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7229"/>
        <w:gridCol w:w="1461"/>
      </w:tblGrid>
      <w:tr w:rsidR="00B31A98" w:rsidRPr="00B31A98" w:rsidTr="00DD3484">
        <w:trPr>
          <w:jc w:val="center"/>
        </w:trPr>
        <w:tc>
          <w:tcPr>
            <w:tcW w:w="1412" w:type="dxa"/>
          </w:tcPr>
          <w:p w:rsidR="00B31A98" w:rsidRPr="00B31A98" w:rsidRDefault="00B31A98" w:rsidP="00B31A98">
            <w:pPr>
              <w:spacing w:after="200" w:line="276" w:lineRule="auto"/>
              <w:ind w:right="301"/>
              <w:jc w:val="center"/>
              <w:rPr>
                <w:rFonts w:ascii="Calibri" w:eastAsia="Calibri" w:hAnsi="Calibri"/>
                <w:szCs w:val="22"/>
                <w:lang w:val="en-US" w:eastAsia="en-US"/>
              </w:rPr>
            </w:pPr>
          </w:p>
        </w:tc>
        <w:tc>
          <w:tcPr>
            <w:tcW w:w="7229" w:type="dxa"/>
          </w:tcPr>
          <w:p w:rsidR="00B31A98" w:rsidRPr="00B31A98" w:rsidRDefault="00B31A98" w:rsidP="00B31A98">
            <w:pPr>
              <w:spacing w:after="200" w:line="276" w:lineRule="auto"/>
              <w:ind w:right="301"/>
              <w:jc w:val="center"/>
              <w:rPr>
                <w:rFonts w:ascii="Calibri" w:eastAsia="Calibri" w:hAnsi="Calibri"/>
                <w:noProof/>
                <w:color w:val="1A0DAB"/>
                <w:sz w:val="16"/>
                <w:szCs w:val="16"/>
                <w:lang w:val="en-US" w:eastAsia="en-US"/>
              </w:rPr>
            </w:pPr>
            <w:r w:rsidRPr="00B31A98">
              <w:rPr>
                <w:rFonts w:ascii="Calibri" w:eastAsia="Calibri" w:hAnsi="Calibri"/>
                <w:noProof/>
                <w:color w:val="1A0DAB"/>
                <w:sz w:val="16"/>
                <w:szCs w:val="16"/>
              </w:rPr>
              <w:drawing>
                <wp:inline distT="0" distB="0" distL="0" distR="0">
                  <wp:extent cx="334010" cy="270510"/>
                  <wp:effectExtent l="19050" t="0" r="8890" b="0"/>
                  <wp:docPr id="9" name="Immagine 1" descr="https://encrypted-tbn3.gstatic.com/images?q=tbn:ANd9GcTR_GUI5EPyOEK6um2kyg6eACYYnj1haXG9MxGdoujDVTj1_iFcOIaX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7" cstate="print"/>
                          <a:srcRect/>
                          <a:stretch>
                            <a:fillRect/>
                          </a:stretch>
                        </pic:blipFill>
                        <pic:spPr bwMode="auto">
                          <a:xfrm>
                            <a:off x="0" y="0"/>
                            <a:ext cx="334010" cy="270510"/>
                          </a:xfrm>
                          <a:prstGeom prst="rect">
                            <a:avLst/>
                          </a:prstGeom>
                          <a:noFill/>
                          <a:ln w="9525">
                            <a:noFill/>
                            <a:miter lim="800000"/>
                            <a:headEnd/>
                            <a:tailEnd/>
                          </a:ln>
                        </pic:spPr>
                      </pic:pic>
                    </a:graphicData>
                  </a:graphic>
                </wp:inline>
              </w:drawing>
            </w:r>
            <w:r w:rsidRPr="00B31A98">
              <w:rPr>
                <w:rFonts w:ascii="Calibri" w:eastAsia="Calibri" w:hAnsi="Calibri"/>
                <w:noProof/>
                <w:color w:val="1A0DAB"/>
                <w:sz w:val="16"/>
                <w:szCs w:val="16"/>
              </w:rPr>
              <w:drawing>
                <wp:inline distT="0" distB="0" distL="0" distR="0">
                  <wp:extent cx="254635" cy="294005"/>
                  <wp:effectExtent l="19050" t="0" r="0" b="0"/>
                  <wp:docPr id="10" name="Immagine 2" descr="https://encrypted-tbn0.gstatic.com/images?q=tbn:ANd9GcTvvDl_ebnd8odiydXufOqYKv4rCuxO9y-XeLVr3KtXGuZVxhtAHkt70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9" cstate="print"/>
                          <a:srcRect/>
                          <a:stretch>
                            <a:fillRect/>
                          </a:stretch>
                        </pic:blipFill>
                        <pic:spPr bwMode="auto">
                          <a:xfrm>
                            <a:off x="0" y="0"/>
                            <a:ext cx="254635" cy="294005"/>
                          </a:xfrm>
                          <a:prstGeom prst="rect">
                            <a:avLst/>
                          </a:prstGeom>
                          <a:noFill/>
                          <a:ln w="9525">
                            <a:noFill/>
                            <a:miter lim="800000"/>
                            <a:headEnd/>
                            <a:tailEnd/>
                          </a:ln>
                        </pic:spPr>
                      </pic:pic>
                    </a:graphicData>
                  </a:graphic>
                </wp:inline>
              </w:drawing>
            </w:r>
            <w:r w:rsidRPr="00B31A98">
              <w:rPr>
                <w:rFonts w:ascii="Calibri" w:eastAsia="Calibri" w:hAnsi="Calibri"/>
                <w:noProof/>
                <w:color w:val="1A0DAB"/>
                <w:sz w:val="16"/>
                <w:szCs w:val="16"/>
              </w:rPr>
              <w:drawing>
                <wp:inline distT="0" distB="0" distL="0" distR="0">
                  <wp:extent cx="397510" cy="262255"/>
                  <wp:effectExtent l="19050" t="0" r="2540" b="0"/>
                  <wp:docPr id="11" name="Immagine 3" descr="https://encrypted-tbn0.gstatic.com/images?q=tbn:ANd9GcRQa4AbY2jZfcTg4OuX6XQLSjLpy95-BAzjbZ8pHZhl1yzi16mQ-fOr80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1" cstate="print"/>
                          <a:srcRect/>
                          <a:stretch>
                            <a:fillRect/>
                          </a:stretch>
                        </pic:blipFill>
                        <pic:spPr bwMode="auto">
                          <a:xfrm>
                            <a:off x="0" y="0"/>
                            <a:ext cx="397510" cy="262255"/>
                          </a:xfrm>
                          <a:prstGeom prst="rect">
                            <a:avLst/>
                          </a:prstGeom>
                          <a:noFill/>
                          <a:ln w="9525">
                            <a:noFill/>
                            <a:miter lim="800000"/>
                            <a:headEnd/>
                            <a:tailEnd/>
                          </a:ln>
                        </pic:spPr>
                      </pic:pic>
                    </a:graphicData>
                  </a:graphic>
                </wp:inline>
              </w:drawing>
            </w:r>
          </w:p>
        </w:tc>
        <w:tc>
          <w:tcPr>
            <w:tcW w:w="1461" w:type="dxa"/>
          </w:tcPr>
          <w:p w:rsidR="00B31A98" w:rsidRPr="00B31A98" w:rsidRDefault="00B31A98" w:rsidP="00B31A98">
            <w:pPr>
              <w:spacing w:after="200" w:line="276" w:lineRule="auto"/>
              <w:ind w:right="301"/>
              <w:jc w:val="center"/>
              <w:rPr>
                <w:rFonts w:ascii="Calibri" w:eastAsia="Calibri" w:hAnsi="Calibri"/>
                <w:szCs w:val="22"/>
                <w:lang w:val="en-US" w:eastAsia="en-US"/>
              </w:rPr>
            </w:pPr>
          </w:p>
        </w:tc>
      </w:tr>
      <w:tr w:rsidR="00B31A98" w:rsidRPr="00B31A98" w:rsidTr="00DD3484">
        <w:trPr>
          <w:jc w:val="center"/>
        </w:trPr>
        <w:tc>
          <w:tcPr>
            <w:tcW w:w="1412" w:type="dxa"/>
            <w:vAlign w:val="center"/>
          </w:tcPr>
          <w:p w:rsidR="00B31A98" w:rsidRPr="00B31A98" w:rsidRDefault="00B31A98" w:rsidP="00B31A98">
            <w:pPr>
              <w:spacing w:after="200" w:line="276" w:lineRule="auto"/>
              <w:ind w:right="301"/>
              <w:jc w:val="center"/>
              <w:rPr>
                <w:rFonts w:ascii="Calibri" w:eastAsia="Calibri" w:hAnsi="Calibri"/>
                <w:szCs w:val="22"/>
                <w:lang w:val="en-US" w:eastAsia="en-US"/>
              </w:rPr>
            </w:pPr>
            <w:r w:rsidRPr="00B31A98">
              <w:rPr>
                <w:rFonts w:ascii="Calibri" w:eastAsia="Calibri" w:hAnsi="Calibri"/>
                <w:noProof/>
                <w:sz w:val="22"/>
                <w:szCs w:val="22"/>
              </w:rPr>
              <w:drawing>
                <wp:inline distT="0" distB="0" distL="0" distR="0">
                  <wp:extent cx="771525" cy="596265"/>
                  <wp:effectExtent l="19050" t="0" r="9525" b="0"/>
                  <wp:docPr id="12"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2" cstate="print"/>
                          <a:srcRect/>
                          <a:stretch>
                            <a:fillRect/>
                          </a:stretch>
                        </pic:blipFill>
                        <pic:spPr bwMode="auto">
                          <a:xfrm>
                            <a:off x="0" y="0"/>
                            <a:ext cx="771525" cy="596265"/>
                          </a:xfrm>
                          <a:prstGeom prst="rect">
                            <a:avLst/>
                          </a:prstGeom>
                          <a:noFill/>
                          <a:ln w="9525">
                            <a:noFill/>
                            <a:miter lim="800000"/>
                            <a:headEnd/>
                            <a:tailEnd/>
                          </a:ln>
                        </pic:spPr>
                      </pic:pic>
                    </a:graphicData>
                  </a:graphic>
                </wp:inline>
              </w:drawing>
            </w:r>
          </w:p>
        </w:tc>
        <w:tc>
          <w:tcPr>
            <w:tcW w:w="7229" w:type="dxa"/>
          </w:tcPr>
          <w:p w:rsidR="00B31A98" w:rsidRPr="00B31A98" w:rsidRDefault="00B31A98" w:rsidP="00B31A98">
            <w:pPr>
              <w:jc w:val="center"/>
              <w:rPr>
                <w:rFonts w:ascii="Calibri" w:eastAsia="Calibri" w:hAnsi="Calibri"/>
                <w:b/>
                <w:sz w:val="16"/>
                <w:szCs w:val="16"/>
                <w:lang w:eastAsia="en-US"/>
              </w:rPr>
            </w:pPr>
            <w:r w:rsidRPr="00B31A98">
              <w:rPr>
                <w:rFonts w:ascii="Calibri" w:eastAsia="Calibri" w:hAnsi="Calibri"/>
                <w:b/>
                <w:sz w:val="16"/>
                <w:szCs w:val="16"/>
                <w:lang w:eastAsia="en-US"/>
              </w:rPr>
              <w:t>MIUR USR CALABRIA</w:t>
            </w:r>
          </w:p>
          <w:p w:rsidR="00B31A98" w:rsidRPr="00B31A98" w:rsidRDefault="00B31A98" w:rsidP="00B31A98">
            <w:pPr>
              <w:jc w:val="center"/>
              <w:rPr>
                <w:rFonts w:eastAsia="Calibri"/>
                <w:b/>
                <w:sz w:val="16"/>
                <w:szCs w:val="16"/>
                <w:lang w:eastAsia="en-US"/>
              </w:rPr>
            </w:pPr>
            <w:r w:rsidRPr="00B31A98">
              <w:rPr>
                <w:rFonts w:ascii="Calibri" w:eastAsia="Calibri" w:hAnsi="Calibri"/>
                <w:b/>
                <w:sz w:val="16"/>
                <w:szCs w:val="16"/>
                <w:lang w:eastAsia="en-US"/>
              </w:rPr>
              <w:t xml:space="preserve">Distretto </w:t>
            </w:r>
            <w:r w:rsidRPr="00B31A98">
              <w:rPr>
                <w:rFonts w:eastAsia="Calibri"/>
                <w:b/>
                <w:sz w:val="16"/>
                <w:szCs w:val="16"/>
                <w:lang w:eastAsia="en-US"/>
              </w:rPr>
              <w:t>Scolastico n. 17 di Amantea (CS)</w:t>
            </w:r>
          </w:p>
          <w:p w:rsidR="00B31A98" w:rsidRPr="00B31A98" w:rsidRDefault="00B31A98" w:rsidP="00B31A98">
            <w:pPr>
              <w:jc w:val="center"/>
              <w:rPr>
                <w:rFonts w:eastAsia="Calibri"/>
                <w:b/>
                <w:sz w:val="16"/>
                <w:szCs w:val="16"/>
                <w:lang w:eastAsia="en-US"/>
              </w:rPr>
            </w:pPr>
            <w:r w:rsidRPr="00B31A98">
              <w:rPr>
                <w:rFonts w:eastAsia="Calibri"/>
                <w:b/>
                <w:sz w:val="16"/>
                <w:szCs w:val="16"/>
                <w:lang w:eastAsia="en-US"/>
              </w:rPr>
              <w:t>I</w:t>
            </w:r>
            <w:r w:rsidRPr="00B31A98">
              <w:rPr>
                <w:rFonts w:eastAsia="Calibri"/>
                <w:b/>
                <w:smallCaps/>
                <w:sz w:val="16"/>
                <w:szCs w:val="16"/>
                <w:lang w:eastAsia="en-US"/>
              </w:rPr>
              <w:t>STITUTO</w:t>
            </w:r>
            <w:r w:rsidRPr="00B31A98">
              <w:rPr>
                <w:rFonts w:eastAsia="Calibri"/>
                <w:b/>
                <w:sz w:val="16"/>
                <w:szCs w:val="16"/>
                <w:lang w:eastAsia="en-US"/>
              </w:rPr>
              <w:t>DI  ISTRUZIONE  SUPERIORE</w:t>
            </w:r>
          </w:p>
          <w:p w:rsidR="00B31A98" w:rsidRPr="00B31A98" w:rsidRDefault="00B31A98" w:rsidP="00B31A98">
            <w:pPr>
              <w:jc w:val="center"/>
              <w:rPr>
                <w:rFonts w:eastAsia="Calibri"/>
                <w:b/>
                <w:sz w:val="16"/>
                <w:szCs w:val="16"/>
                <w:lang w:eastAsia="en-US"/>
              </w:rPr>
            </w:pPr>
            <w:r w:rsidRPr="00B31A98">
              <w:rPr>
                <w:rFonts w:eastAsia="Calibri"/>
                <w:b/>
                <w:sz w:val="16"/>
                <w:szCs w:val="16"/>
                <w:lang w:eastAsia="en-US"/>
              </w:rPr>
              <w:t>Licei : Scientifico – Scienze Umane – Scienze Applicate</w:t>
            </w:r>
          </w:p>
          <w:p w:rsidR="00B31A98" w:rsidRPr="00B31A98" w:rsidRDefault="00B31A98" w:rsidP="00B31A98">
            <w:pPr>
              <w:jc w:val="center"/>
              <w:rPr>
                <w:rFonts w:eastAsia="Calibri"/>
                <w:b/>
                <w:sz w:val="16"/>
                <w:szCs w:val="16"/>
                <w:lang w:eastAsia="en-US"/>
              </w:rPr>
            </w:pPr>
            <w:r w:rsidRPr="00B31A98">
              <w:rPr>
                <w:rFonts w:eastAsia="Calibri"/>
                <w:b/>
                <w:sz w:val="16"/>
                <w:szCs w:val="16"/>
                <w:lang w:eastAsia="en-US"/>
              </w:rPr>
              <w:t xml:space="preserve">Istituto Professionale: Odontotecnico – </w:t>
            </w:r>
            <w:proofErr w:type="spellStart"/>
            <w:r w:rsidRPr="00B31A98">
              <w:rPr>
                <w:rFonts w:eastAsia="Calibri"/>
                <w:b/>
                <w:sz w:val="16"/>
                <w:szCs w:val="16"/>
                <w:lang w:eastAsia="en-US"/>
              </w:rPr>
              <w:t>G.A.E.</w:t>
            </w:r>
            <w:proofErr w:type="spellEnd"/>
          </w:p>
          <w:p w:rsidR="00B31A98" w:rsidRPr="00B31A98" w:rsidRDefault="00B31A98" w:rsidP="00B31A98">
            <w:pPr>
              <w:jc w:val="center"/>
              <w:rPr>
                <w:rFonts w:eastAsia="Calibri"/>
                <w:b/>
                <w:sz w:val="16"/>
                <w:szCs w:val="16"/>
                <w:lang w:eastAsia="en-US"/>
              </w:rPr>
            </w:pPr>
            <w:r w:rsidRPr="00B31A98">
              <w:rPr>
                <w:rFonts w:eastAsia="Calibri"/>
                <w:b/>
                <w:sz w:val="16"/>
                <w:szCs w:val="16"/>
                <w:lang w:eastAsia="en-US"/>
              </w:rPr>
              <w:t xml:space="preserve">Istituto Tecnico: Chimica, M. </w:t>
            </w:r>
            <w:proofErr w:type="spellStart"/>
            <w:r w:rsidRPr="00B31A98">
              <w:rPr>
                <w:rFonts w:eastAsia="Calibri"/>
                <w:b/>
                <w:sz w:val="16"/>
                <w:szCs w:val="16"/>
                <w:lang w:eastAsia="en-US"/>
              </w:rPr>
              <w:t>e.B.</w:t>
            </w:r>
            <w:proofErr w:type="spellEnd"/>
            <w:r w:rsidRPr="00B31A98">
              <w:rPr>
                <w:rFonts w:eastAsia="Calibri"/>
                <w:b/>
                <w:sz w:val="16"/>
                <w:szCs w:val="16"/>
                <w:lang w:eastAsia="en-US"/>
              </w:rPr>
              <w:t xml:space="preserve">  – </w:t>
            </w:r>
            <w:proofErr w:type="spellStart"/>
            <w:r w:rsidRPr="00B31A98">
              <w:rPr>
                <w:rFonts w:eastAsia="Calibri"/>
                <w:b/>
                <w:sz w:val="16"/>
                <w:szCs w:val="16"/>
                <w:lang w:eastAsia="en-US"/>
              </w:rPr>
              <w:t>Amm.Fin.Marketing</w:t>
            </w:r>
            <w:proofErr w:type="spellEnd"/>
            <w:r w:rsidRPr="00B31A98">
              <w:rPr>
                <w:rFonts w:eastAsia="Calibri"/>
                <w:b/>
                <w:sz w:val="16"/>
                <w:szCs w:val="16"/>
                <w:lang w:eastAsia="en-US"/>
              </w:rPr>
              <w:t xml:space="preserve"> – Elettronico – </w:t>
            </w:r>
            <w:proofErr w:type="spellStart"/>
            <w:r w:rsidRPr="00B31A98">
              <w:rPr>
                <w:rFonts w:eastAsia="Calibri"/>
                <w:b/>
                <w:sz w:val="16"/>
                <w:szCs w:val="16"/>
                <w:lang w:eastAsia="en-US"/>
              </w:rPr>
              <w:t>Nautico-Meccan</w:t>
            </w:r>
            <w:proofErr w:type="spellEnd"/>
          </w:p>
          <w:p w:rsidR="00B31A98" w:rsidRPr="00B31A98" w:rsidRDefault="00B31A98" w:rsidP="00B31A98">
            <w:pPr>
              <w:jc w:val="center"/>
              <w:rPr>
                <w:rFonts w:eastAsia="Calibri"/>
                <w:b/>
                <w:sz w:val="16"/>
                <w:szCs w:val="16"/>
                <w:u w:val="single"/>
                <w:lang w:eastAsia="en-US"/>
              </w:rPr>
            </w:pPr>
            <w:r w:rsidRPr="00B31A98">
              <w:rPr>
                <w:rFonts w:eastAsia="Calibri"/>
                <w:b/>
                <w:sz w:val="16"/>
                <w:szCs w:val="16"/>
                <w:lang w:eastAsia="en-US"/>
              </w:rPr>
              <w:t xml:space="preserve">Via </w:t>
            </w:r>
            <w:proofErr w:type="spellStart"/>
            <w:r w:rsidRPr="00B31A98">
              <w:rPr>
                <w:rFonts w:eastAsia="Calibri"/>
                <w:b/>
                <w:sz w:val="16"/>
                <w:szCs w:val="16"/>
                <w:lang w:eastAsia="en-US"/>
              </w:rPr>
              <w:t>S.Antonio</w:t>
            </w:r>
            <w:proofErr w:type="spellEnd"/>
            <w:r w:rsidRPr="00B31A98">
              <w:rPr>
                <w:rFonts w:eastAsia="Calibri"/>
                <w:b/>
                <w:sz w:val="16"/>
                <w:szCs w:val="16"/>
                <w:lang w:eastAsia="en-US"/>
              </w:rPr>
              <w:t xml:space="preserve"> – Loc. </w:t>
            </w:r>
            <w:proofErr w:type="spellStart"/>
            <w:r w:rsidRPr="00B31A98">
              <w:rPr>
                <w:rFonts w:eastAsia="Calibri"/>
                <w:b/>
                <w:sz w:val="16"/>
                <w:szCs w:val="16"/>
                <w:lang w:eastAsia="en-US"/>
              </w:rPr>
              <w:t>S.Procopio</w:t>
            </w:r>
            <w:proofErr w:type="spellEnd"/>
            <w:r w:rsidRPr="00B31A98">
              <w:rPr>
                <w:rFonts w:eastAsia="Calibri"/>
                <w:b/>
                <w:sz w:val="16"/>
                <w:szCs w:val="16"/>
                <w:lang w:eastAsia="en-US"/>
              </w:rPr>
              <w:t xml:space="preserve"> - 87032  </w:t>
            </w:r>
            <w:r w:rsidRPr="00B31A98">
              <w:rPr>
                <w:rFonts w:eastAsia="Calibri"/>
                <w:b/>
                <w:sz w:val="16"/>
                <w:szCs w:val="16"/>
                <w:u w:val="single"/>
                <w:lang w:eastAsia="en-US"/>
              </w:rPr>
              <w:t xml:space="preserve">AMANTEA </w:t>
            </w:r>
            <w:r w:rsidRPr="00B31A98">
              <w:rPr>
                <w:rFonts w:eastAsia="Calibri"/>
                <w:b/>
                <w:sz w:val="16"/>
                <w:szCs w:val="16"/>
                <w:lang w:eastAsia="en-US"/>
              </w:rPr>
              <w:t>(CS)</w:t>
            </w:r>
          </w:p>
          <w:p w:rsidR="00B31A98" w:rsidRPr="00B31A98" w:rsidRDefault="00B31A98" w:rsidP="00B31A98">
            <w:pPr>
              <w:jc w:val="center"/>
              <w:rPr>
                <w:rFonts w:eastAsia="Calibri"/>
                <w:b/>
                <w:sz w:val="16"/>
                <w:szCs w:val="16"/>
                <w:lang w:eastAsia="en-US"/>
              </w:rPr>
            </w:pPr>
            <w:r w:rsidRPr="00B31A98">
              <w:rPr>
                <w:rFonts w:eastAsia="Calibri"/>
                <w:b/>
                <w:sz w:val="16"/>
                <w:szCs w:val="16"/>
                <w:lang w:val="en-US" w:eastAsia="en-US"/>
              </w:rPr>
              <w:sym w:font="Wingdings" w:char="F028"/>
            </w:r>
            <w:r w:rsidRPr="00B31A98">
              <w:rPr>
                <w:rFonts w:eastAsia="Calibri"/>
                <w:b/>
                <w:sz w:val="16"/>
                <w:szCs w:val="16"/>
                <w:lang w:eastAsia="en-US"/>
              </w:rPr>
              <w:t>Centralino  0982/ 41969 – Sito:www.iispoloamantea.edu.it</w:t>
            </w:r>
          </w:p>
          <w:p w:rsidR="00B31A98" w:rsidRPr="00B31A98" w:rsidRDefault="00B31A98" w:rsidP="00B31A98">
            <w:pPr>
              <w:jc w:val="center"/>
              <w:rPr>
                <w:rFonts w:eastAsia="Calibri"/>
                <w:b/>
                <w:color w:val="0000FF"/>
                <w:sz w:val="16"/>
                <w:szCs w:val="16"/>
                <w:u w:val="single"/>
                <w:lang w:eastAsia="en-US"/>
              </w:rPr>
            </w:pPr>
            <w:r w:rsidRPr="00B31A98">
              <w:rPr>
                <w:rFonts w:eastAsia="Calibri"/>
                <w:b/>
                <w:sz w:val="16"/>
                <w:szCs w:val="16"/>
                <w:lang w:eastAsia="en-US"/>
              </w:rPr>
              <w:t xml:space="preserve">E-mail: </w:t>
            </w:r>
            <w:hyperlink r:id="rId13" w:history="1">
              <w:r w:rsidRPr="00B31A98">
                <w:rPr>
                  <w:rFonts w:eastAsia="Calibri"/>
                  <w:b/>
                  <w:color w:val="0000FF"/>
                  <w:sz w:val="16"/>
                  <w:szCs w:val="16"/>
                  <w:u w:val="single"/>
                  <w:lang w:eastAsia="en-US"/>
                </w:rPr>
                <w:t>CSIS014008@istruzione.it</w:t>
              </w:r>
            </w:hyperlink>
          </w:p>
          <w:p w:rsidR="00B31A98" w:rsidRPr="00B31A98" w:rsidRDefault="00B31A98" w:rsidP="00B31A98">
            <w:pPr>
              <w:jc w:val="center"/>
              <w:rPr>
                <w:rFonts w:eastAsia="Calibri"/>
                <w:b/>
                <w:sz w:val="16"/>
                <w:szCs w:val="16"/>
                <w:lang w:eastAsia="en-US"/>
              </w:rPr>
            </w:pPr>
            <w:r w:rsidRPr="00B31A98">
              <w:rPr>
                <w:rFonts w:eastAsia="Calibri"/>
                <w:b/>
                <w:sz w:val="16"/>
                <w:szCs w:val="16"/>
                <w:lang w:eastAsia="en-US"/>
              </w:rPr>
              <w:t xml:space="preserve">Posta. </w:t>
            </w:r>
            <w:proofErr w:type="spellStart"/>
            <w:r w:rsidRPr="00B31A98">
              <w:rPr>
                <w:rFonts w:eastAsia="Calibri"/>
                <w:b/>
                <w:sz w:val="16"/>
                <w:szCs w:val="16"/>
                <w:lang w:eastAsia="en-US"/>
              </w:rPr>
              <w:t>Cert</w:t>
            </w:r>
            <w:proofErr w:type="spellEnd"/>
            <w:r w:rsidRPr="00B31A98">
              <w:rPr>
                <w:rFonts w:eastAsia="Calibri"/>
                <w:b/>
                <w:sz w:val="16"/>
                <w:szCs w:val="16"/>
                <w:lang w:eastAsia="en-US"/>
              </w:rPr>
              <w:t>.:</w:t>
            </w:r>
            <w:hyperlink r:id="rId14" w:history="1">
              <w:r w:rsidRPr="00B31A98">
                <w:rPr>
                  <w:rFonts w:eastAsia="Calibri"/>
                  <w:b/>
                  <w:color w:val="0000FF"/>
                  <w:sz w:val="16"/>
                  <w:szCs w:val="16"/>
                  <w:u w:val="single"/>
                  <w:lang w:eastAsia="en-US"/>
                </w:rPr>
                <w:t>CSIS014008@pec.istruzione.it</w:t>
              </w:r>
            </w:hyperlink>
          </w:p>
          <w:p w:rsidR="00B31A98" w:rsidRPr="00B31A98" w:rsidRDefault="00B31A98" w:rsidP="00B31A98">
            <w:pPr>
              <w:jc w:val="center"/>
              <w:rPr>
                <w:rFonts w:ascii="Calibri" w:eastAsia="Calibri" w:hAnsi="Calibri"/>
                <w:szCs w:val="22"/>
                <w:lang w:eastAsia="en-US"/>
              </w:rPr>
            </w:pPr>
            <w:proofErr w:type="spellStart"/>
            <w:r w:rsidRPr="00B31A98">
              <w:rPr>
                <w:rFonts w:eastAsia="Calibri"/>
                <w:b/>
                <w:sz w:val="16"/>
                <w:szCs w:val="16"/>
                <w:lang w:eastAsia="en-US"/>
              </w:rPr>
              <w:t>CodiceFiscale</w:t>
            </w:r>
            <w:proofErr w:type="spellEnd"/>
            <w:r w:rsidRPr="00B31A98">
              <w:rPr>
                <w:rFonts w:eastAsia="Calibri"/>
                <w:b/>
                <w:sz w:val="16"/>
                <w:szCs w:val="16"/>
                <w:lang w:eastAsia="en-US"/>
              </w:rPr>
              <w:t xml:space="preserve"> 86002100781</w:t>
            </w:r>
          </w:p>
        </w:tc>
        <w:tc>
          <w:tcPr>
            <w:tcW w:w="1461" w:type="dxa"/>
            <w:vAlign w:val="center"/>
          </w:tcPr>
          <w:p w:rsidR="00B31A98" w:rsidRPr="00B31A98" w:rsidRDefault="00B31A98" w:rsidP="00B31A98">
            <w:pPr>
              <w:spacing w:after="200" w:line="276" w:lineRule="auto"/>
              <w:ind w:right="301"/>
              <w:jc w:val="center"/>
              <w:rPr>
                <w:rFonts w:ascii="Calibri" w:eastAsia="Calibri" w:hAnsi="Calibri"/>
                <w:szCs w:val="22"/>
                <w:lang w:val="en-US" w:eastAsia="en-US"/>
              </w:rPr>
            </w:pPr>
            <w:r w:rsidRPr="00B31A98">
              <w:rPr>
                <w:rFonts w:ascii="Calibri" w:eastAsia="Calibri" w:hAnsi="Calibri"/>
                <w:noProof/>
                <w:sz w:val="22"/>
                <w:szCs w:val="22"/>
              </w:rPr>
              <w:drawing>
                <wp:inline distT="0" distB="0" distL="0" distR="0">
                  <wp:extent cx="588645" cy="564515"/>
                  <wp:effectExtent l="19050" t="0" r="1905" b="0"/>
                  <wp:docPr id="13"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5" cstate="print"/>
                          <a:srcRect/>
                          <a:stretch>
                            <a:fillRect/>
                          </a:stretch>
                        </pic:blipFill>
                        <pic:spPr bwMode="auto">
                          <a:xfrm>
                            <a:off x="0" y="0"/>
                            <a:ext cx="588645" cy="564515"/>
                          </a:xfrm>
                          <a:prstGeom prst="rect">
                            <a:avLst/>
                          </a:prstGeom>
                          <a:noFill/>
                          <a:ln w="9525">
                            <a:noFill/>
                            <a:miter lim="800000"/>
                            <a:headEnd/>
                            <a:tailEnd/>
                          </a:ln>
                        </pic:spPr>
                      </pic:pic>
                    </a:graphicData>
                  </a:graphic>
                </wp:inline>
              </w:drawing>
            </w:r>
          </w:p>
        </w:tc>
      </w:tr>
    </w:tbl>
    <w:p w:rsidR="0037203E" w:rsidRDefault="0037203E" w:rsidP="0037203E">
      <w:pPr>
        <w:jc w:val="center"/>
        <w:rPr>
          <w:sz w:val="20"/>
        </w:rPr>
      </w:pPr>
    </w:p>
    <w:p w:rsidR="0037203E" w:rsidRPr="002D49A0" w:rsidRDefault="0037203E" w:rsidP="0037203E">
      <w:pPr>
        <w:rPr>
          <w:szCs w:val="24"/>
        </w:rPr>
      </w:pPr>
      <w:proofErr w:type="spellStart"/>
      <w:r w:rsidRPr="002D49A0">
        <w:rPr>
          <w:szCs w:val="24"/>
        </w:rPr>
        <w:t>Prot</w:t>
      </w:r>
      <w:proofErr w:type="spellEnd"/>
      <w:r w:rsidRPr="002D49A0">
        <w:rPr>
          <w:szCs w:val="24"/>
        </w:rPr>
        <w:t>. n.</w:t>
      </w:r>
      <w:r w:rsidR="007B1023">
        <w:rPr>
          <w:szCs w:val="24"/>
        </w:rPr>
        <w:t xml:space="preserve"> 7637 I.1 </w:t>
      </w:r>
      <w:r w:rsidRPr="002D49A0">
        <w:rPr>
          <w:szCs w:val="24"/>
        </w:rPr>
        <w:t xml:space="preserve">                           </w:t>
      </w:r>
      <w:r w:rsidRPr="002D49A0">
        <w:rPr>
          <w:szCs w:val="24"/>
        </w:rPr>
        <w:tab/>
      </w:r>
      <w:r w:rsidRPr="002D49A0">
        <w:rPr>
          <w:szCs w:val="24"/>
        </w:rPr>
        <w:tab/>
      </w:r>
      <w:r w:rsidRPr="002D49A0">
        <w:rPr>
          <w:szCs w:val="24"/>
        </w:rPr>
        <w:tab/>
      </w:r>
      <w:r w:rsidR="009B6377" w:rsidRPr="002D49A0">
        <w:rPr>
          <w:szCs w:val="24"/>
        </w:rPr>
        <w:tab/>
        <w:t xml:space="preserve">       </w:t>
      </w:r>
      <w:r w:rsidR="00B31A98">
        <w:rPr>
          <w:szCs w:val="24"/>
        </w:rPr>
        <w:t xml:space="preserve"> Amantea, </w:t>
      </w:r>
      <w:r w:rsidR="007B1023">
        <w:rPr>
          <w:szCs w:val="24"/>
        </w:rPr>
        <w:t>17 dicembre 2021</w:t>
      </w:r>
    </w:p>
    <w:p w:rsidR="00BD6E0C" w:rsidRPr="002D49A0" w:rsidRDefault="00BD6E0C" w:rsidP="00BD6E0C">
      <w:pPr>
        <w:jc w:val="right"/>
        <w:rPr>
          <w:szCs w:val="24"/>
        </w:rPr>
      </w:pPr>
    </w:p>
    <w:p w:rsidR="0037203E" w:rsidRPr="002D49A0" w:rsidRDefault="00FC349B" w:rsidP="00BD6E0C">
      <w:pPr>
        <w:jc w:val="right"/>
        <w:rPr>
          <w:szCs w:val="24"/>
        </w:rPr>
      </w:pPr>
      <w:r w:rsidRPr="002D49A0">
        <w:rPr>
          <w:szCs w:val="24"/>
        </w:rPr>
        <w:t>A tutto il personale docente</w:t>
      </w:r>
      <w:r w:rsidR="00B31A98">
        <w:rPr>
          <w:szCs w:val="24"/>
        </w:rPr>
        <w:t xml:space="preserve"> e ATA</w:t>
      </w:r>
    </w:p>
    <w:p w:rsidR="00FC349B" w:rsidRPr="002D49A0" w:rsidRDefault="00FC349B" w:rsidP="00BD6E0C">
      <w:pPr>
        <w:jc w:val="right"/>
        <w:rPr>
          <w:szCs w:val="24"/>
        </w:rPr>
      </w:pPr>
      <w:r w:rsidRPr="002D49A0">
        <w:rPr>
          <w:szCs w:val="24"/>
        </w:rPr>
        <w:t>E p.c.al DSGA</w:t>
      </w:r>
    </w:p>
    <w:p w:rsidR="00FC349B" w:rsidRPr="002D49A0" w:rsidRDefault="00FC349B" w:rsidP="00BD6E0C">
      <w:pPr>
        <w:jc w:val="right"/>
        <w:rPr>
          <w:szCs w:val="24"/>
        </w:rPr>
      </w:pPr>
      <w:r w:rsidRPr="002D49A0">
        <w:rPr>
          <w:szCs w:val="24"/>
        </w:rPr>
        <w:t>Al Sito Web</w:t>
      </w:r>
    </w:p>
    <w:p w:rsidR="00FC349B" w:rsidRPr="002D49A0" w:rsidRDefault="00FC349B" w:rsidP="00BD6E0C">
      <w:pPr>
        <w:jc w:val="right"/>
        <w:rPr>
          <w:szCs w:val="24"/>
        </w:rPr>
      </w:pPr>
      <w:r w:rsidRPr="002D49A0">
        <w:rPr>
          <w:szCs w:val="24"/>
        </w:rPr>
        <w:t>In Atti</w:t>
      </w:r>
    </w:p>
    <w:p w:rsidR="00FC349B" w:rsidRDefault="00FC349B" w:rsidP="00BD6E0C">
      <w:pPr>
        <w:jc w:val="right"/>
        <w:rPr>
          <w:szCs w:val="24"/>
        </w:rPr>
      </w:pPr>
      <w:r w:rsidRPr="002D49A0">
        <w:rPr>
          <w:szCs w:val="24"/>
        </w:rPr>
        <w:t>SEDE</w:t>
      </w:r>
    </w:p>
    <w:p w:rsidR="00B31A98" w:rsidRPr="002D49A0" w:rsidRDefault="00B31A98" w:rsidP="00BD6E0C">
      <w:pPr>
        <w:jc w:val="right"/>
        <w:rPr>
          <w:szCs w:val="24"/>
        </w:rPr>
      </w:pPr>
    </w:p>
    <w:p w:rsidR="00FC349B" w:rsidRPr="002D49A0" w:rsidRDefault="00FC349B" w:rsidP="00BD6E0C">
      <w:pPr>
        <w:rPr>
          <w:szCs w:val="24"/>
        </w:rPr>
      </w:pPr>
      <w:r w:rsidRPr="002D49A0">
        <w:rPr>
          <w:szCs w:val="24"/>
        </w:rPr>
        <w:t>Oggetto: Divulgazione criteri per l’accesso al Bonus di Valorizzazione del merito del person</w:t>
      </w:r>
      <w:r w:rsidR="00144961" w:rsidRPr="002D49A0">
        <w:rPr>
          <w:szCs w:val="24"/>
        </w:rPr>
        <w:t>ale docente anno scolastico 2021/2022</w:t>
      </w:r>
    </w:p>
    <w:p w:rsidR="00FC349B" w:rsidRPr="002D49A0" w:rsidRDefault="00FC349B" w:rsidP="00BD6E0C">
      <w:pPr>
        <w:rPr>
          <w:szCs w:val="24"/>
        </w:rPr>
      </w:pPr>
    </w:p>
    <w:p w:rsidR="0037203E" w:rsidRPr="002D49A0" w:rsidRDefault="00FC349B" w:rsidP="00B34018">
      <w:pPr>
        <w:spacing w:after="120"/>
        <w:jc w:val="center"/>
        <w:rPr>
          <w:b/>
          <w:szCs w:val="24"/>
        </w:rPr>
      </w:pPr>
      <w:r w:rsidRPr="002D49A0">
        <w:rPr>
          <w:b/>
          <w:szCs w:val="24"/>
        </w:rPr>
        <w:t xml:space="preserve">La Dirigente Scolastica </w:t>
      </w:r>
    </w:p>
    <w:p w:rsidR="00FC349B" w:rsidRPr="002D49A0" w:rsidRDefault="00FC349B" w:rsidP="00BD6E0C">
      <w:pPr>
        <w:pStyle w:val="Paragrafoelenco"/>
        <w:numPr>
          <w:ilvl w:val="0"/>
          <w:numId w:val="10"/>
        </w:numPr>
        <w:spacing w:line="240" w:lineRule="auto"/>
        <w:jc w:val="both"/>
        <w:rPr>
          <w:rFonts w:ascii="Times New Roman" w:hAnsi="Times New Roman" w:cs="Times New Roman"/>
          <w:sz w:val="24"/>
          <w:szCs w:val="24"/>
          <w:lang w:val="en-US"/>
        </w:rPr>
      </w:pPr>
      <w:proofErr w:type="spellStart"/>
      <w:r w:rsidRPr="002D49A0">
        <w:rPr>
          <w:rFonts w:ascii="Times New Roman" w:hAnsi="Times New Roman" w:cs="Times New Roman"/>
          <w:sz w:val="24"/>
          <w:szCs w:val="24"/>
          <w:lang w:val="en-US"/>
        </w:rPr>
        <w:t>Visto</w:t>
      </w:r>
      <w:proofErr w:type="spellEnd"/>
      <w:r w:rsidRPr="002D49A0">
        <w:rPr>
          <w:rFonts w:ascii="Times New Roman" w:hAnsi="Times New Roman" w:cs="Times New Roman"/>
          <w:sz w:val="24"/>
          <w:szCs w:val="24"/>
          <w:lang w:val="en-US"/>
        </w:rPr>
        <w:t xml:space="preserve"> </w:t>
      </w:r>
      <w:proofErr w:type="spellStart"/>
      <w:r w:rsidRPr="002D49A0">
        <w:rPr>
          <w:rFonts w:ascii="Times New Roman" w:hAnsi="Times New Roman" w:cs="Times New Roman"/>
          <w:sz w:val="24"/>
          <w:szCs w:val="24"/>
          <w:lang w:val="en-US"/>
        </w:rPr>
        <w:t>l’ex</w:t>
      </w:r>
      <w:proofErr w:type="spellEnd"/>
      <w:r w:rsidRPr="002D49A0">
        <w:rPr>
          <w:rFonts w:ascii="Times New Roman" w:hAnsi="Times New Roman" w:cs="Times New Roman"/>
          <w:sz w:val="24"/>
          <w:szCs w:val="24"/>
          <w:lang w:val="en-US"/>
        </w:rPr>
        <w:t xml:space="preserve"> art. 11 D. </w:t>
      </w:r>
      <w:proofErr w:type="spellStart"/>
      <w:r w:rsidRPr="002D49A0">
        <w:rPr>
          <w:rFonts w:ascii="Times New Roman" w:hAnsi="Times New Roman" w:cs="Times New Roman"/>
          <w:sz w:val="24"/>
          <w:szCs w:val="24"/>
          <w:lang w:val="en-US"/>
        </w:rPr>
        <w:t>Lgs</w:t>
      </w:r>
      <w:proofErr w:type="spellEnd"/>
      <w:r w:rsidRPr="002D49A0">
        <w:rPr>
          <w:rFonts w:ascii="Times New Roman" w:hAnsi="Times New Roman" w:cs="Times New Roman"/>
          <w:sz w:val="24"/>
          <w:szCs w:val="24"/>
          <w:lang w:val="en-US"/>
        </w:rPr>
        <w:t xml:space="preserve"> 297/1994 </w:t>
      </w:r>
    </w:p>
    <w:p w:rsidR="00FC349B" w:rsidRPr="002D49A0" w:rsidRDefault="00FC349B" w:rsidP="00BD6E0C">
      <w:pPr>
        <w:pStyle w:val="Paragrafoelenco"/>
        <w:numPr>
          <w:ilvl w:val="0"/>
          <w:numId w:val="10"/>
        </w:numPr>
        <w:spacing w:line="240" w:lineRule="auto"/>
        <w:jc w:val="both"/>
        <w:rPr>
          <w:rFonts w:ascii="Times New Roman" w:hAnsi="Times New Roman" w:cs="Times New Roman"/>
          <w:sz w:val="24"/>
          <w:szCs w:val="24"/>
        </w:rPr>
      </w:pPr>
      <w:r w:rsidRPr="002D49A0">
        <w:rPr>
          <w:rFonts w:ascii="Times New Roman" w:hAnsi="Times New Roman" w:cs="Times New Roman"/>
          <w:sz w:val="24"/>
          <w:szCs w:val="24"/>
        </w:rPr>
        <w:t>Visto i commi 1</w:t>
      </w:r>
      <w:r w:rsidR="008F736F" w:rsidRPr="002D49A0">
        <w:rPr>
          <w:rFonts w:ascii="Times New Roman" w:hAnsi="Times New Roman" w:cs="Times New Roman"/>
          <w:sz w:val="24"/>
          <w:szCs w:val="24"/>
        </w:rPr>
        <w:t>26-127-128 della Legge 107/2015;</w:t>
      </w:r>
    </w:p>
    <w:p w:rsidR="008F736F" w:rsidRPr="002D49A0" w:rsidRDefault="008F736F" w:rsidP="00BD6E0C">
      <w:pPr>
        <w:pStyle w:val="Paragrafoelenco"/>
        <w:numPr>
          <w:ilvl w:val="0"/>
          <w:numId w:val="10"/>
        </w:numPr>
        <w:spacing w:line="240" w:lineRule="auto"/>
        <w:jc w:val="both"/>
        <w:rPr>
          <w:rFonts w:ascii="Times New Roman" w:hAnsi="Times New Roman" w:cs="Times New Roman"/>
          <w:sz w:val="24"/>
          <w:szCs w:val="24"/>
        </w:rPr>
      </w:pPr>
      <w:r w:rsidRPr="002D49A0">
        <w:rPr>
          <w:rFonts w:ascii="Times New Roman" w:hAnsi="Times New Roman" w:cs="Times New Roman"/>
          <w:sz w:val="24"/>
          <w:szCs w:val="24"/>
        </w:rPr>
        <w:t>Vista la Legge di Bilancio 2020;</w:t>
      </w:r>
    </w:p>
    <w:p w:rsidR="00FC349B" w:rsidRPr="002D49A0" w:rsidRDefault="00FC349B" w:rsidP="00BD6E0C">
      <w:pPr>
        <w:pStyle w:val="Paragrafoelenco"/>
        <w:numPr>
          <w:ilvl w:val="0"/>
          <w:numId w:val="10"/>
        </w:numPr>
        <w:spacing w:line="240" w:lineRule="auto"/>
        <w:jc w:val="both"/>
        <w:rPr>
          <w:rFonts w:ascii="Times New Roman" w:hAnsi="Times New Roman" w:cs="Times New Roman"/>
          <w:sz w:val="24"/>
          <w:szCs w:val="24"/>
        </w:rPr>
      </w:pPr>
      <w:r w:rsidRPr="002D49A0">
        <w:rPr>
          <w:rFonts w:ascii="Times New Roman" w:hAnsi="Times New Roman" w:cs="Times New Roman"/>
          <w:sz w:val="24"/>
          <w:szCs w:val="24"/>
        </w:rPr>
        <w:t>Considerato quanto stabilito dal CCNL del 19 Aprile 2018 art. 22 c. 4 lett. C4;</w:t>
      </w:r>
    </w:p>
    <w:p w:rsidR="008F736F" w:rsidRPr="002D49A0" w:rsidRDefault="008F736F" w:rsidP="00617F8E">
      <w:pPr>
        <w:pStyle w:val="Paragrafoelenco"/>
        <w:numPr>
          <w:ilvl w:val="0"/>
          <w:numId w:val="10"/>
        </w:numPr>
        <w:jc w:val="both"/>
        <w:rPr>
          <w:rFonts w:ascii="Times New Roman" w:hAnsi="Times New Roman" w:cs="Times New Roman"/>
          <w:sz w:val="24"/>
          <w:szCs w:val="24"/>
        </w:rPr>
      </w:pPr>
      <w:r w:rsidRPr="002D49A0">
        <w:rPr>
          <w:rFonts w:ascii="Times New Roman" w:hAnsi="Times New Roman" w:cs="Times New Roman"/>
          <w:sz w:val="24"/>
          <w:szCs w:val="24"/>
        </w:rPr>
        <w:t xml:space="preserve">Tenuto conto </w:t>
      </w:r>
      <w:r w:rsidR="00617F8E" w:rsidRPr="002D49A0">
        <w:rPr>
          <w:rFonts w:ascii="Times New Roman" w:hAnsi="Times New Roman" w:cs="Times New Roman"/>
          <w:sz w:val="24"/>
          <w:szCs w:val="24"/>
        </w:rPr>
        <w:t>della  Proposta criteri per la valorizzazione del personale scolastico effettuata in specifico ordine del giorno effettuata da</w:t>
      </w:r>
      <w:r w:rsidRPr="002D49A0">
        <w:rPr>
          <w:rFonts w:ascii="Times New Roman" w:hAnsi="Times New Roman" w:cs="Times New Roman"/>
          <w:sz w:val="24"/>
          <w:szCs w:val="24"/>
        </w:rPr>
        <w:t>l Collegio dei docenti in data</w:t>
      </w:r>
      <w:r w:rsidR="00617F8E" w:rsidRPr="002D49A0">
        <w:rPr>
          <w:rFonts w:ascii="Times New Roman" w:hAnsi="Times New Roman" w:cs="Times New Roman"/>
          <w:sz w:val="24"/>
          <w:szCs w:val="24"/>
        </w:rPr>
        <w:t xml:space="preserve"> 28/10/2020;</w:t>
      </w:r>
    </w:p>
    <w:p w:rsidR="00FC349B" w:rsidRPr="002D49A0" w:rsidRDefault="00FC349B" w:rsidP="00617F8E">
      <w:pPr>
        <w:pStyle w:val="Paragrafoelenco"/>
        <w:numPr>
          <w:ilvl w:val="0"/>
          <w:numId w:val="10"/>
        </w:numPr>
        <w:spacing w:line="240" w:lineRule="auto"/>
        <w:jc w:val="both"/>
        <w:rPr>
          <w:rFonts w:ascii="Times New Roman" w:hAnsi="Times New Roman" w:cs="Times New Roman"/>
          <w:sz w:val="24"/>
          <w:szCs w:val="24"/>
        </w:rPr>
      </w:pPr>
      <w:r w:rsidRPr="002D49A0">
        <w:rPr>
          <w:rFonts w:ascii="Times New Roman" w:hAnsi="Times New Roman" w:cs="Times New Roman"/>
          <w:sz w:val="24"/>
          <w:szCs w:val="24"/>
        </w:rPr>
        <w:t>Tenuto conto dei criteri per la determinazione dei compensi finalizzati alla valorizzazione del personale stabiliti nella Contrattazione d’</w:t>
      </w:r>
      <w:r w:rsidR="008F75A0" w:rsidRPr="002D49A0">
        <w:rPr>
          <w:rFonts w:ascii="Times New Roman" w:hAnsi="Times New Roman" w:cs="Times New Roman"/>
          <w:sz w:val="24"/>
          <w:szCs w:val="24"/>
        </w:rPr>
        <w:t>Istituto la cui ipotesi è stata sottoscritt</w:t>
      </w:r>
      <w:r w:rsidR="008F736F" w:rsidRPr="002D49A0">
        <w:rPr>
          <w:rFonts w:ascii="Times New Roman" w:hAnsi="Times New Roman" w:cs="Times New Roman"/>
          <w:sz w:val="24"/>
          <w:szCs w:val="24"/>
        </w:rPr>
        <w:t>a dalle parti in data 09/11/2021</w:t>
      </w:r>
      <w:r w:rsidR="00617F8E" w:rsidRPr="002D49A0">
        <w:rPr>
          <w:rFonts w:ascii="Times New Roman" w:eastAsia="Times New Roman" w:hAnsi="Times New Roman" w:cs="Times New Roman"/>
          <w:bCs/>
          <w:sz w:val="24"/>
          <w:szCs w:val="24"/>
          <w:lang w:eastAsia="it-IT"/>
        </w:rPr>
        <w:t xml:space="preserve"> </w:t>
      </w:r>
      <w:proofErr w:type="spellStart"/>
      <w:r w:rsidR="00617F8E" w:rsidRPr="002D49A0">
        <w:rPr>
          <w:rFonts w:ascii="Times New Roman" w:hAnsi="Times New Roman" w:cs="Times New Roman"/>
          <w:bCs/>
          <w:sz w:val="24"/>
          <w:szCs w:val="24"/>
        </w:rPr>
        <w:t>Prot</w:t>
      </w:r>
      <w:proofErr w:type="spellEnd"/>
      <w:r w:rsidR="00617F8E" w:rsidRPr="002D49A0">
        <w:rPr>
          <w:rFonts w:ascii="Times New Roman" w:hAnsi="Times New Roman" w:cs="Times New Roman"/>
          <w:bCs/>
          <w:sz w:val="24"/>
          <w:szCs w:val="24"/>
        </w:rPr>
        <w:t>. n.  6703 II.10;</w:t>
      </w:r>
    </w:p>
    <w:p w:rsidR="00617F8E" w:rsidRPr="002D49A0" w:rsidRDefault="00E57568" w:rsidP="00617F8E">
      <w:pPr>
        <w:pStyle w:val="Paragrafoelenco"/>
        <w:numPr>
          <w:ilvl w:val="0"/>
          <w:numId w:val="10"/>
        </w:numPr>
        <w:spacing w:line="240" w:lineRule="auto"/>
        <w:jc w:val="both"/>
        <w:rPr>
          <w:rFonts w:ascii="Times New Roman" w:hAnsi="Times New Roman" w:cs="Times New Roman"/>
          <w:sz w:val="24"/>
          <w:szCs w:val="24"/>
        </w:rPr>
      </w:pPr>
      <w:r w:rsidRPr="002D49A0">
        <w:rPr>
          <w:rFonts w:ascii="Times New Roman" w:hAnsi="Times New Roman" w:cs="Times New Roman"/>
          <w:bCs/>
          <w:sz w:val="24"/>
          <w:szCs w:val="24"/>
        </w:rPr>
        <w:t>Tenuto cont</w:t>
      </w:r>
      <w:r w:rsidR="00617F8E" w:rsidRPr="002D49A0">
        <w:rPr>
          <w:rFonts w:ascii="Times New Roman" w:hAnsi="Times New Roman" w:cs="Times New Roman"/>
          <w:bCs/>
          <w:sz w:val="24"/>
          <w:szCs w:val="24"/>
        </w:rPr>
        <w:t>o del parere di cong</w:t>
      </w:r>
      <w:r w:rsidRPr="002D49A0">
        <w:rPr>
          <w:rFonts w:ascii="Times New Roman" w:hAnsi="Times New Roman" w:cs="Times New Roman"/>
          <w:bCs/>
          <w:sz w:val="24"/>
          <w:szCs w:val="24"/>
        </w:rPr>
        <w:t>r</w:t>
      </w:r>
      <w:r w:rsidR="00617F8E" w:rsidRPr="002D49A0">
        <w:rPr>
          <w:rFonts w:ascii="Times New Roman" w:hAnsi="Times New Roman" w:cs="Times New Roman"/>
          <w:bCs/>
          <w:sz w:val="24"/>
          <w:szCs w:val="24"/>
        </w:rPr>
        <w:t>ui</w:t>
      </w:r>
      <w:r w:rsidRPr="002D49A0">
        <w:rPr>
          <w:rFonts w:ascii="Times New Roman" w:hAnsi="Times New Roman" w:cs="Times New Roman"/>
          <w:bCs/>
          <w:sz w:val="24"/>
          <w:szCs w:val="24"/>
        </w:rPr>
        <w:t>tà dei Revisori dei</w:t>
      </w:r>
      <w:r w:rsidR="002D49A0" w:rsidRPr="002D49A0">
        <w:rPr>
          <w:rFonts w:ascii="Times New Roman" w:hAnsi="Times New Roman" w:cs="Times New Roman"/>
          <w:bCs/>
          <w:sz w:val="24"/>
          <w:szCs w:val="24"/>
        </w:rPr>
        <w:t xml:space="preserve"> Conti, verbale 2021/004 del 13/12/2021 acquisito al </w:t>
      </w:r>
      <w:proofErr w:type="spellStart"/>
      <w:r w:rsidR="002D49A0" w:rsidRPr="002D49A0">
        <w:rPr>
          <w:rFonts w:ascii="Times New Roman" w:hAnsi="Times New Roman" w:cs="Times New Roman"/>
          <w:bCs/>
          <w:sz w:val="24"/>
          <w:szCs w:val="24"/>
        </w:rPr>
        <w:t>Prot</w:t>
      </w:r>
      <w:proofErr w:type="spellEnd"/>
      <w:r w:rsidR="002D49A0" w:rsidRPr="002D49A0">
        <w:rPr>
          <w:rFonts w:ascii="Times New Roman" w:hAnsi="Times New Roman" w:cs="Times New Roman"/>
          <w:bCs/>
          <w:sz w:val="24"/>
          <w:szCs w:val="24"/>
        </w:rPr>
        <w:t xml:space="preserve">. int. il 16/12/2021 con n. 7591 </w:t>
      </w:r>
      <w:proofErr w:type="spellStart"/>
      <w:r w:rsidR="002D49A0" w:rsidRPr="002D49A0">
        <w:rPr>
          <w:rFonts w:ascii="Times New Roman" w:hAnsi="Times New Roman" w:cs="Times New Roman"/>
          <w:bCs/>
          <w:sz w:val="24"/>
          <w:szCs w:val="24"/>
        </w:rPr>
        <w:t>VI</w:t>
      </w:r>
      <w:proofErr w:type="spellEnd"/>
      <w:r w:rsidR="002D49A0" w:rsidRPr="002D49A0">
        <w:rPr>
          <w:rFonts w:ascii="Times New Roman" w:hAnsi="Times New Roman" w:cs="Times New Roman"/>
          <w:bCs/>
          <w:sz w:val="24"/>
          <w:szCs w:val="24"/>
        </w:rPr>
        <w:t>.12</w:t>
      </w:r>
    </w:p>
    <w:p w:rsidR="008F75A0" w:rsidRPr="002D49A0" w:rsidRDefault="00B34018" w:rsidP="00BD6E0C">
      <w:pPr>
        <w:jc w:val="center"/>
        <w:rPr>
          <w:b/>
          <w:szCs w:val="24"/>
        </w:rPr>
      </w:pPr>
      <w:r>
        <w:rPr>
          <w:b/>
          <w:szCs w:val="24"/>
        </w:rPr>
        <w:t>Rende noto</w:t>
      </w:r>
    </w:p>
    <w:p w:rsidR="008F75A0" w:rsidRPr="002D49A0" w:rsidRDefault="008F75A0" w:rsidP="00BD6E0C">
      <w:pPr>
        <w:jc w:val="both"/>
        <w:rPr>
          <w:szCs w:val="24"/>
        </w:rPr>
      </w:pPr>
      <w:r w:rsidRPr="002D49A0">
        <w:rPr>
          <w:szCs w:val="24"/>
        </w:rPr>
        <w:t>In data odierna ai destinatari in indirizzo quanto utilmente previsto negli organismi preposti per  l’assegnazione del bonus di cui trattasi.</w:t>
      </w:r>
    </w:p>
    <w:p w:rsidR="008F75A0" w:rsidRPr="002D49A0" w:rsidRDefault="008F75A0" w:rsidP="00BD6E0C">
      <w:pPr>
        <w:jc w:val="both"/>
        <w:rPr>
          <w:b/>
          <w:szCs w:val="24"/>
        </w:rPr>
      </w:pPr>
      <w:r w:rsidRPr="002D49A0">
        <w:rPr>
          <w:szCs w:val="24"/>
        </w:rPr>
        <w:t>Tale tempestiva comunicazione è finalizzata a  favorire il processo di miglioramento dell’Istituzione nel complesso ed</w:t>
      </w:r>
      <w:r w:rsidR="008F736F" w:rsidRPr="002D49A0">
        <w:rPr>
          <w:szCs w:val="24"/>
        </w:rPr>
        <w:t xml:space="preserve"> a  garantire a tutti il personale </w:t>
      </w:r>
      <w:r w:rsidRPr="002D49A0">
        <w:rPr>
          <w:szCs w:val="24"/>
        </w:rPr>
        <w:t xml:space="preserve">di </w:t>
      </w:r>
      <w:r w:rsidRPr="002D49A0">
        <w:rPr>
          <w:b/>
          <w:szCs w:val="24"/>
        </w:rPr>
        <w:t xml:space="preserve">poter </w:t>
      </w:r>
      <w:r w:rsidR="008F736F" w:rsidRPr="002D49A0">
        <w:rPr>
          <w:b/>
          <w:szCs w:val="24"/>
        </w:rPr>
        <w:t>instaurare ogni adempimento utile per accedere al</w:t>
      </w:r>
      <w:r w:rsidRPr="002D49A0">
        <w:rPr>
          <w:b/>
          <w:szCs w:val="24"/>
        </w:rPr>
        <w:t>l’eventuale procedura di attribuzione.</w:t>
      </w:r>
    </w:p>
    <w:p w:rsidR="00617F8E" w:rsidRPr="002D49A0" w:rsidRDefault="00617F8E" w:rsidP="00617F8E">
      <w:pPr>
        <w:jc w:val="both"/>
        <w:rPr>
          <w:szCs w:val="24"/>
        </w:rPr>
      </w:pPr>
      <w:r w:rsidRPr="002D49A0">
        <w:rPr>
          <w:szCs w:val="24"/>
        </w:rPr>
        <w:t>Le parti hanno concordato di:</w:t>
      </w:r>
    </w:p>
    <w:p w:rsidR="00617F8E" w:rsidRPr="002D49A0" w:rsidRDefault="00617F8E" w:rsidP="00306527">
      <w:pPr>
        <w:pStyle w:val="Paragrafoelenco"/>
        <w:numPr>
          <w:ilvl w:val="0"/>
          <w:numId w:val="10"/>
        </w:numPr>
        <w:spacing w:after="120" w:line="240" w:lineRule="auto"/>
        <w:ind w:left="714" w:hanging="357"/>
        <w:contextualSpacing w:val="0"/>
        <w:jc w:val="both"/>
        <w:rPr>
          <w:rFonts w:ascii="Times New Roman" w:hAnsi="Times New Roman" w:cs="Times New Roman"/>
          <w:sz w:val="24"/>
          <w:szCs w:val="24"/>
        </w:rPr>
      </w:pPr>
      <w:r w:rsidRPr="002D49A0">
        <w:rPr>
          <w:rFonts w:ascii="Times New Roman" w:hAnsi="Times New Roman" w:cs="Times New Roman"/>
          <w:sz w:val="24"/>
          <w:szCs w:val="24"/>
        </w:rPr>
        <w:t>utilizzare la quota di valorizzazione del merito di 14.328,32 per il riconoscimento di attività di intensificazione del personale nella misura del riconoscimento percentuale dell’80% al personale docente, dunque nella misura di 11.462,65,  ed al 20% al personale ATA, dunque nella misura di 2.865,67, così per come già instaurato in questa Istituzione.</w:t>
      </w:r>
    </w:p>
    <w:p w:rsidR="00617F8E" w:rsidRPr="002D49A0" w:rsidRDefault="00617F8E" w:rsidP="00306527">
      <w:pPr>
        <w:spacing w:before="120" w:after="120"/>
        <w:jc w:val="both"/>
        <w:rPr>
          <w:szCs w:val="24"/>
        </w:rPr>
      </w:pPr>
      <w:r w:rsidRPr="002D49A0">
        <w:rPr>
          <w:szCs w:val="24"/>
        </w:rPr>
        <w:t>La Dirigente informa che, si è portato all’attenzione del collegio dei docenti e delle OO.SS. che fermo restando la competenza sindacale è da ritenersi utile richiamare che:</w:t>
      </w:r>
    </w:p>
    <w:p w:rsidR="00617F8E" w:rsidRPr="00306527" w:rsidRDefault="00617F8E" w:rsidP="00306527">
      <w:pPr>
        <w:pStyle w:val="Paragrafoelenco"/>
        <w:numPr>
          <w:ilvl w:val="0"/>
          <w:numId w:val="23"/>
        </w:numPr>
        <w:spacing w:before="120" w:after="120" w:line="240" w:lineRule="auto"/>
        <w:ind w:left="419" w:hanging="357"/>
        <w:contextualSpacing w:val="0"/>
        <w:jc w:val="both"/>
        <w:rPr>
          <w:rFonts w:ascii="Times New Roman" w:hAnsi="Times New Roman" w:cs="Times New Roman"/>
          <w:sz w:val="24"/>
          <w:szCs w:val="24"/>
        </w:rPr>
      </w:pPr>
      <w:r w:rsidRPr="00306527">
        <w:rPr>
          <w:rFonts w:ascii="Times New Roman" w:hAnsi="Times New Roman" w:cs="Times New Roman"/>
          <w:sz w:val="24"/>
          <w:szCs w:val="24"/>
        </w:rPr>
        <w:t xml:space="preserve">La valorizzazione della professionalità del personale docente avveniva sulla base dei criteri individuati dal comitato di valutazione dei docenti. E l’assegnazione del bonus annuale, ai sensi </w:t>
      </w:r>
      <w:r w:rsidRPr="00306527">
        <w:rPr>
          <w:rFonts w:ascii="Times New Roman" w:hAnsi="Times New Roman" w:cs="Times New Roman"/>
          <w:sz w:val="24"/>
          <w:szCs w:val="24"/>
        </w:rPr>
        <w:lastRenderedPageBreak/>
        <w:t>dell’art. 1, cc. 127 e 128, della legge 107/2015 nonché dell’art. 17, co. 1, lett. e-bis del d.lgs. 165/2001 avviene in maniera conforme ai criteri definiti in sede di contrattazione integrativa.</w:t>
      </w:r>
    </w:p>
    <w:p w:rsidR="00617F8E" w:rsidRPr="00306527" w:rsidRDefault="00617F8E" w:rsidP="00306527">
      <w:pPr>
        <w:pStyle w:val="Paragrafoelenco"/>
        <w:numPr>
          <w:ilvl w:val="0"/>
          <w:numId w:val="23"/>
        </w:numPr>
        <w:spacing w:after="120" w:line="240" w:lineRule="auto"/>
        <w:ind w:left="419" w:hanging="357"/>
        <w:contextualSpacing w:val="0"/>
        <w:jc w:val="both"/>
        <w:rPr>
          <w:rFonts w:ascii="Times New Roman" w:hAnsi="Times New Roman" w:cs="Times New Roman"/>
          <w:sz w:val="24"/>
          <w:szCs w:val="24"/>
        </w:rPr>
      </w:pPr>
      <w:r w:rsidRPr="00306527">
        <w:rPr>
          <w:rFonts w:ascii="Times New Roman" w:hAnsi="Times New Roman" w:cs="Times New Roman"/>
          <w:sz w:val="24"/>
          <w:szCs w:val="24"/>
        </w:rPr>
        <w:t>Le risorse complessivamente assegnate dal MI relative al corrente anno scolastico saranno assegnate in considerazione dell’ammontare delle risorse finanziarie assegnate all’istituto scolastico a tutto il personale docente ed ATA.</w:t>
      </w:r>
    </w:p>
    <w:p w:rsidR="006E67F7" w:rsidRDefault="00617F8E" w:rsidP="006E67F7">
      <w:pPr>
        <w:spacing w:after="120"/>
        <w:jc w:val="both"/>
        <w:rPr>
          <w:szCs w:val="24"/>
        </w:rPr>
      </w:pPr>
      <w:r w:rsidRPr="002D49A0">
        <w:rPr>
          <w:szCs w:val="24"/>
        </w:rPr>
        <w:t xml:space="preserve">Si ricorda che i termini qualitativi erano stati esplicitati dal Comitato di Valorizzazione sulla base dei criteri dettagliati nella norma. Tale aspetto all’attualità risulta decaduto si trattava tuttavia di: </w:t>
      </w:r>
    </w:p>
    <w:p w:rsidR="006E67F7" w:rsidRDefault="00617F8E" w:rsidP="006E67F7">
      <w:pPr>
        <w:spacing w:after="120"/>
        <w:jc w:val="both"/>
        <w:rPr>
          <w:szCs w:val="24"/>
        </w:rPr>
      </w:pPr>
      <w:r w:rsidRPr="002D49A0">
        <w:rPr>
          <w:szCs w:val="24"/>
        </w:rPr>
        <w:t xml:space="preserve">Area A:  </w:t>
      </w:r>
      <w:r w:rsidRPr="002D49A0">
        <w:rPr>
          <w:i/>
          <w:szCs w:val="24"/>
        </w:rPr>
        <w:t>«della qualità dell’insegnamento e del contributo al miglioramento dell’istituzione scolastica, nonché del successo formativo e scolastico degli studenti»</w:t>
      </w:r>
      <w:r w:rsidRPr="002D49A0">
        <w:rPr>
          <w:szCs w:val="24"/>
        </w:rPr>
        <w:t xml:space="preserve">; </w:t>
      </w:r>
    </w:p>
    <w:p w:rsidR="006E67F7" w:rsidRDefault="00617F8E" w:rsidP="00617F8E">
      <w:pPr>
        <w:jc w:val="both"/>
        <w:rPr>
          <w:szCs w:val="24"/>
        </w:rPr>
      </w:pPr>
      <w:r w:rsidRPr="002D49A0">
        <w:rPr>
          <w:szCs w:val="24"/>
        </w:rPr>
        <w:t xml:space="preserve">Area B:  </w:t>
      </w:r>
      <w:r w:rsidRPr="002D49A0">
        <w:rPr>
          <w:i/>
          <w:szCs w:val="24"/>
        </w:rPr>
        <w:t>«dei 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r w:rsidRPr="002D49A0">
        <w:rPr>
          <w:szCs w:val="24"/>
        </w:rPr>
        <w:t xml:space="preserve">; </w:t>
      </w:r>
    </w:p>
    <w:p w:rsidR="00617F8E" w:rsidRPr="002D49A0" w:rsidRDefault="00617F8E" w:rsidP="006E67F7">
      <w:pPr>
        <w:spacing w:after="120"/>
        <w:jc w:val="both"/>
        <w:rPr>
          <w:szCs w:val="24"/>
        </w:rPr>
      </w:pPr>
      <w:r w:rsidRPr="002D49A0">
        <w:rPr>
          <w:szCs w:val="24"/>
        </w:rPr>
        <w:t xml:space="preserve">Area C:  </w:t>
      </w:r>
      <w:r w:rsidRPr="002D49A0">
        <w:rPr>
          <w:i/>
          <w:szCs w:val="24"/>
        </w:rPr>
        <w:t>«delle responsabilità assunte nel coordinamento organizzativo e didattico, nella formazione del personale e nei progetti extracurriculari».</w:t>
      </w:r>
    </w:p>
    <w:p w:rsidR="00617F8E" w:rsidRDefault="00617F8E" w:rsidP="00617F8E">
      <w:pPr>
        <w:jc w:val="both"/>
        <w:rPr>
          <w:szCs w:val="24"/>
        </w:rPr>
      </w:pPr>
      <w:r w:rsidRPr="002D49A0">
        <w:rPr>
          <w:szCs w:val="24"/>
        </w:rPr>
        <w:t xml:space="preserve">Al Contratto integrativo d’Istituto erano demandate le determinazioni quantitative attraverso cui si poteva procedere alla distribuzione ovvero: il numero massimo di personale; il numero massimo di assenze; </w:t>
      </w:r>
      <w:proofErr w:type="spellStart"/>
      <w:r w:rsidRPr="002D49A0">
        <w:rPr>
          <w:szCs w:val="24"/>
        </w:rPr>
        <w:t>etc…</w:t>
      </w:r>
      <w:proofErr w:type="spellEnd"/>
      <w:r w:rsidRPr="002D49A0">
        <w:rPr>
          <w:szCs w:val="24"/>
        </w:rPr>
        <w:t>. Nella fattispecie, fermo restando tali indicatori, le OO.SS. in sede di contratto integrativo verranno chiamate a quantizzare i criteri di intensificazione. Per il personale docente si potranno intendere parametri di intensificazione il numero di incarichi per i quali si è data disponibilità all’ac</w:t>
      </w:r>
      <w:r w:rsidR="002D49A0" w:rsidRPr="002D49A0">
        <w:rPr>
          <w:szCs w:val="24"/>
        </w:rPr>
        <w:t xml:space="preserve">quisizione in </w:t>
      </w:r>
      <w:r w:rsidRPr="002D49A0">
        <w:rPr>
          <w:szCs w:val="24"/>
        </w:rPr>
        <w:t>special</w:t>
      </w:r>
      <w:r w:rsidR="002D49A0" w:rsidRPr="002D49A0">
        <w:rPr>
          <w:szCs w:val="24"/>
        </w:rPr>
        <w:t>e</w:t>
      </w:r>
      <w:r w:rsidRPr="002D49A0">
        <w:rPr>
          <w:szCs w:val="24"/>
        </w:rPr>
        <w:t xml:space="preserve"> modo quelli relative alle attività di coordinamento e di responsabilità. Infine si precisa che stante la nuova ratio le spettanze non sono distribuibili a domanda, ma scaturiranno sulla base delle rendicontazioni effettuate ed in applicazione dei criteri stabiliti nella trattativa.”</w:t>
      </w:r>
    </w:p>
    <w:p w:rsidR="00617F8E" w:rsidRPr="002D49A0" w:rsidRDefault="00617F8E" w:rsidP="00617F8E">
      <w:pPr>
        <w:jc w:val="both"/>
        <w:rPr>
          <w:szCs w:val="24"/>
        </w:rPr>
      </w:pPr>
      <w:r w:rsidRPr="002D49A0">
        <w:rPr>
          <w:szCs w:val="24"/>
        </w:rPr>
        <w:t>Ciò posto le parti hanno concordano quanto segue:</w:t>
      </w:r>
    </w:p>
    <w:p w:rsidR="00617F8E" w:rsidRPr="002D49A0" w:rsidRDefault="00617F8E" w:rsidP="00617F8E">
      <w:pPr>
        <w:jc w:val="both"/>
        <w:rPr>
          <w:b/>
          <w:szCs w:val="24"/>
        </w:rPr>
      </w:pPr>
      <w:r w:rsidRPr="002D49A0">
        <w:rPr>
          <w:b/>
          <w:szCs w:val="24"/>
        </w:rPr>
        <w:t>Che la Valorizzazione venga destinata al personale che si sottopone ad una intensificazione lavorativa con l’accettazione di un numero di incarichi che consentono l’efficacia, l’efficienza ed il buon andamento dell’organizzazione, così indicati:</w:t>
      </w:r>
    </w:p>
    <w:p w:rsidR="00617F8E" w:rsidRPr="006E67F7" w:rsidRDefault="00C20EC2" w:rsidP="00C20EC2">
      <w:pPr>
        <w:pStyle w:val="Paragrafoelenco"/>
        <w:numPr>
          <w:ilvl w:val="0"/>
          <w:numId w:val="21"/>
        </w:numPr>
        <w:spacing w:before="120" w:after="120" w:line="240" w:lineRule="auto"/>
        <w:contextualSpacing w:val="0"/>
        <w:jc w:val="both"/>
        <w:rPr>
          <w:rFonts w:ascii="Times New Roman" w:hAnsi="Times New Roman" w:cs="Times New Roman"/>
          <w:b/>
          <w:sz w:val="24"/>
          <w:szCs w:val="24"/>
        </w:rPr>
      </w:pPr>
      <w:r w:rsidRPr="006E67F7">
        <w:rPr>
          <w:rFonts w:ascii="Times New Roman" w:hAnsi="Times New Roman" w:cs="Times New Roman"/>
          <w:b/>
          <w:sz w:val="24"/>
          <w:szCs w:val="24"/>
        </w:rPr>
        <w:t>P</w:t>
      </w:r>
      <w:r w:rsidR="00617F8E" w:rsidRPr="006E67F7">
        <w:rPr>
          <w:rFonts w:ascii="Times New Roman" w:hAnsi="Times New Roman" w:cs="Times New Roman"/>
          <w:b/>
          <w:sz w:val="24"/>
          <w:szCs w:val="24"/>
        </w:rPr>
        <w:t>er il personale docente:</w:t>
      </w:r>
    </w:p>
    <w:p w:rsidR="00617F8E" w:rsidRPr="00B34018" w:rsidRDefault="00617F8E" w:rsidP="00C20EC2">
      <w:pPr>
        <w:ind w:left="720"/>
        <w:jc w:val="both"/>
        <w:rPr>
          <w:szCs w:val="24"/>
        </w:rPr>
      </w:pPr>
      <w:r w:rsidRPr="00B34018">
        <w:rPr>
          <w:szCs w:val="24"/>
        </w:rPr>
        <w:t>ai docenti facenti parte dello Staff e dello staff allargato purché gli stessi abbiano almeno tre  incarichi di responsabilità o 1 con almeno altri 3 di coordinamento;</w:t>
      </w:r>
    </w:p>
    <w:p w:rsidR="00617F8E" w:rsidRPr="00B34018" w:rsidRDefault="00617F8E" w:rsidP="00C20EC2">
      <w:pPr>
        <w:ind w:left="720"/>
        <w:jc w:val="both"/>
        <w:rPr>
          <w:szCs w:val="24"/>
        </w:rPr>
      </w:pPr>
      <w:r w:rsidRPr="00B34018">
        <w:rPr>
          <w:szCs w:val="24"/>
        </w:rPr>
        <w:t>a tutti quei docenti che abbiano attività di coordinamento di classe superiore a n° tre;</w:t>
      </w:r>
    </w:p>
    <w:p w:rsidR="00617F8E" w:rsidRPr="006E67F7" w:rsidRDefault="00C20EC2" w:rsidP="00C20EC2">
      <w:pPr>
        <w:pStyle w:val="Paragrafoelenco"/>
        <w:numPr>
          <w:ilvl w:val="0"/>
          <w:numId w:val="21"/>
        </w:numPr>
        <w:spacing w:before="120" w:after="120" w:line="240" w:lineRule="auto"/>
        <w:contextualSpacing w:val="0"/>
        <w:jc w:val="both"/>
        <w:rPr>
          <w:rFonts w:ascii="Times New Roman" w:hAnsi="Times New Roman" w:cs="Times New Roman"/>
          <w:b/>
          <w:sz w:val="24"/>
          <w:szCs w:val="24"/>
        </w:rPr>
      </w:pPr>
      <w:r w:rsidRPr="006E67F7">
        <w:rPr>
          <w:rFonts w:ascii="Times New Roman" w:hAnsi="Times New Roman" w:cs="Times New Roman"/>
          <w:b/>
          <w:sz w:val="24"/>
          <w:szCs w:val="24"/>
        </w:rPr>
        <w:t>P</w:t>
      </w:r>
      <w:r w:rsidR="00617F8E" w:rsidRPr="006E67F7">
        <w:rPr>
          <w:rFonts w:ascii="Times New Roman" w:hAnsi="Times New Roman" w:cs="Times New Roman"/>
          <w:b/>
          <w:sz w:val="24"/>
          <w:szCs w:val="24"/>
        </w:rPr>
        <w:t>er il personale ATA:</w:t>
      </w:r>
    </w:p>
    <w:p w:rsidR="00617F8E" w:rsidRPr="00F323E5" w:rsidRDefault="00617F8E" w:rsidP="00F323E5">
      <w:pPr>
        <w:pStyle w:val="Paragrafoelenco"/>
        <w:numPr>
          <w:ilvl w:val="0"/>
          <w:numId w:val="20"/>
        </w:numPr>
        <w:spacing w:before="120" w:after="120" w:line="240" w:lineRule="auto"/>
        <w:ind w:left="1434" w:hanging="357"/>
        <w:contextualSpacing w:val="0"/>
        <w:jc w:val="both"/>
        <w:rPr>
          <w:rFonts w:ascii="Times New Roman" w:hAnsi="Times New Roman" w:cs="Times New Roman"/>
          <w:sz w:val="24"/>
          <w:szCs w:val="24"/>
        </w:rPr>
      </w:pPr>
      <w:r w:rsidRPr="00F323E5">
        <w:rPr>
          <w:rFonts w:ascii="Times New Roman" w:hAnsi="Times New Roman" w:cs="Times New Roman"/>
          <w:sz w:val="24"/>
          <w:szCs w:val="24"/>
        </w:rPr>
        <w:t>Profilo Assistente Amministrativo:</w:t>
      </w:r>
    </w:p>
    <w:p w:rsidR="00617F8E" w:rsidRPr="00F323E5" w:rsidRDefault="00617F8E" w:rsidP="00617F8E">
      <w:pPr>
        <w:numPr>
          <w:ilvl w:val="0"/>
          <w:numId w:val="15"/>
        </w:numPr>
        <w:jc w:val="both"/>
        <w:rPr>
          <w:szCs w:val="24"/>
        </w:rPr>
      </w:pPr>
      <w:r w:rsidRPr="00F323E5">
        <w:rPr>
          <w:szCs w:val="24"/>
        </w:rPr>
        <w:t>per il personale che abbia curato pratiche progettuali utili al funzionamento amministrativo;</w:t>
      </w:r>
    </w:p>
    <w:p w:rsidR="00617F8E" w:rsidRPr="00F323E5" w:rsidRDefault="00617F8E" w:rsidP="00617F8E">
      <w:pPr>
        <w:numPr>
          <w:ilvl w:val="0"/>
          <w:numId w:val="15"/>
        </w:numPr>
        <w:jc w:val="both"/>
        <w:rPr>
          <w:szCs w:val="24"/>
        </w:rPr>
      </w:pPr>
      <w:r w:rsidRPr="00F323E5">
        <w:rPr>
          <w:szCs w:val="24"/>
        </w:rPr>
        <w:t>per il personale che abbia effettuato flessibilità oraria e mansionaria in relazione all’insorgere delle esigenze di servizio;</w:t>
      </w:r>
    </w:p>
    <w:p w:rsidR="00617F8E" w:rsidRPr="00F323E5" w:rsidRDefault="00617F8E" w:rsidP="00617F8E">
      <w:pPr>
        <w:numPr>
          <w:ilvl w:val="0"/>
          <w:numId w:val="15"/>
        </w:numPr>
        <w:jc w:val="both"/>
        <w:rPr>
          <w:szCs w:val="24"/>
        </w:rPr>
      </w:pPr>
      <w:r w:rsidRPr="00F323E5">
        <w:rPr>
          <w:szCs w:val="24"/>
        </w:rPr>
        <w:t>per il personale che abbia garantito l’avvicendamento nei diversi settori degli Uffici amministrativi con particolare riferimento a periodo di assenze prolungate.</w:t>
      </w:r>
    </w:p>
    <w:p w:rsidR="00617F8E" w:rsidRPr="00F323E5" w:rsidRDefault="00617F8E" w:rsidP="00C20EC2">
      <w:pPr>
        <w:pStyle w:val="Paragrafoelenco"/>
        <w:numPr>
          <w:ilvl w:val="0"/>
          <w:numId w:val="20"/>
        </w:numPr>
        <w:spacing w:before="120" w:after="120" w:line="240" w:lineRule="auto"/>
        <w:contextualSpacing w:val="0"/>
        <w:jc w:val="both"/>
        <w:rPr>
          <w:rFonts w:ascii="Times New Roman" w:hAnsi="Times New Roman" w:cs="Times New Roman"/>
          <w:sz w:val="24"/>
          <w:szCs w:val="24"/>
        </w:rPr>
      </w:pPr>
      <w:r w:rsidRPr="00F323E5">
        <w:rPr>
          <w:rFonts w:ascii="Times New Roman" w:hAnsi="Times New Roman" w:cs="Times New Roman"/>
          <w:sz w:val="24"/>
          <w:szCs w:val="24"/>
        </w:rPr>
        <w:t>Profilo Assistenti Tecnici:</w:t>
      </w:r>
    </w:p>
    <w:p w:rsidR="00617F8E" w:rsidRPr="00F323E5" w:rsidRDefault="00617F8E" w:rsidP="00617F8E">
      <w:pPr>
        <w:numPr>
          <w:ilvl w:val="0"/>
          <w:numId w:val="15"/>
        </w:numPr>
        <w:jc w:val="both"/>
        <w:rPr>
          <w:szCs w:val="24"/>
        </w:rPr>
      </w:pPr>
      <w:r w:rsidRPr="00F323E5">
        <w:rPr>
          <w:szCs w:val="24"/>
        </w:rPr>
        <w:t>per il personale che abbia assunto incarichi progettuali utili funzionamento logistico organizzativo;</w:t>
      </w:r>
    </w:p>
    <w:p w:rsidR="00617F8E" w:rsidRPr="00F323E5" w:rsidRDefault="00617F8E" w:rsidP="00617F8E">
      <w:pPr>
        <w:numPr>
          <w:ilvl w:val="0"/>
          <w:numId w:val="15"/>
        </w:numPr>
        <w:jc w:val="both"/>
        <w:rPr>
          <w:szCs w:val="24"/>
        </w:rPr>
      </w:pPr>
      <w:r w:rsidRPr="00F323E5">
        <w:rPr>
          <w:szCs w:val="24"/>
        </w:rPr>
        <w:t>per il personale che abbia effettuato flessibilità oraria e mansionaria in relazione all’insorgere delle esigenze di servizio;</w:t>
      </w:r>
    </w:p>
    <w:p w:rsidR="00617F8E" w:rsidRPr="00F323E5" w:rsidRDefault="00617F8E" w:rsidP="00617F8E">
      <w:pPr>
        <w:numPr>
          <w:ilvl w:val="0"/>
          <w:numId w:val="15"/>
        </w:numPr>
        <w:jc w:val="both"/>
        <w:rPr>
          <w:szCs w:val="24"/>
        </w:rPr>
      </w:pPr>
      <w:r w:rsidRPr="00F323E5">
        <w:rPr>
          <w:szCs w:val="24"/>
        </w:rPr>
        <w:t>per il personale che abbia garantito l’avvicendamento nei diversi settori degli Uffici amministrativi con particolare riferimento a periodo di assenze prolungate.</w:t>
      </w:r>
    </w:p>
    <w:p w:rsidR="00617F8E" w:rsidRPr="00F323E5" w:rsidRDefault="00617F8E" w:rsidP="00F323E5">
      <w:pPr>
        <w:pStyle w:val="Paragrafoelenco"/>
        <w:numPr>
          <w:ilvl w:val="0"/>
          <w:numId w:val="20"/>
        </w:numPr>
        <w:spacing w:before="120" w:after="120" w:line="240" w:lineRule="auto"/>
        <w:contextualSpacing w:val="0"/>
        <w:jc w:val="both"/>
        <w:rPr>
          <w:rFonts w:ascii="Times New Roman" w:hAnsi="Times New Roman" w:cs="Times New Roman"/>
          <w:sz w:val="24"/>
          <w:szCs w:val="24"/>
        </w:rPr>
      </w:pPr>
      <w:r w:rsidRPr="00F323E5">
        <w:rPr>
          <w:rFonts w:ascii="Times New Roman" w:hAnsi="Times New Roman" w:cs="Times New Roman"/>
          <w:sz w:val="24"/>
          <w:szCs w:val="24"/>
        </w:rPr>
        <w:lastRenderedPageBreak/>
        <w:t>Profilo Collaboratori Scolastici:</w:t>
      </w:r>
    </w:p>
    <w:p w:rsidR="00617F8E" w:rsidRPr="00F323E5" w:rsidRDefault="00617F8E" w:rsidP="00617F8E">
      <w:pPr>
        <w:numPr>
          <w:ilvl w:val="0"/>
          <w:numId w:val="15"/>
        </w:numPr>
        <w:jc w:val="both"/>
        <w:rPr>
          <w:szCs w:val="24"/>
        </w:rPr>
      </w:pPr>
      <w:r w:rsidRPr="00F323E5">
        <w:rPr>
          <w:szCs w:val="24"/>
        </w:rPr>
        <w:t>- per il personale che abbia assunto incarichi progettuali utili al buon andamento complessivo dell’organizzazione;</w:t>
      </w:r>
    </w:p>
    <w:p w:rsidR="00617F8E" w:rsidRPr="00F323E5" w:rsidRDefault="00617F8E" w:rsidP="00617F8E">
      <w:pPr>
        <w:numPr>
          <w:ilvl w:val="0"/>
          <w:numId w:val="15"/>
        </w:numPr>
        <w:jc w:val="both"/>
        <w:rPr>
          <w:szCs w:val="24"/>
        </w:rPr>
      </w:pPr>
      <w:r w:rsidRPr="00F323E5">
        <w:rPr>
          <w:szCs w:val="24"/>
        </w:rPr>
        <w:t>per il personale che abbia effettuato flessibilità oraria e mansionaria in relazione all’insorgere delle esigenze di servizio;</w:t>
      </w:r>
    </w:p>
    <w:p w:rsidR="00617F8E" w:rsidRPr="00F323E5" w:rsidRDefault="00617F8E" w:rsidP="00F323E5">
      <w:pPr>
        <w:numPr>
          <w:ilvl w:val="0"/>
          <w:numId w:val="15"/>
        </w:numPr>
        <w:spacing w:after="120"/>
        <w:ind w:left="714" w:hanging="357"/>
        <w:jc w:val="both"/>
        <w:rPr>
          <w:szCs w:val="24"/>
        </w:rPr>
      </w:pPr>
      <w:r w:rsidRPr="00F323E5">
        <w:rPr>
          <w:szCs w:val="24"/>
        </w:rPr>
        <w:t>per il personale che abbia garantito l’avvicendamento nei diversi settori degli Uffici amministrativi con particolare riferimento a periodo di assenze prolungate.</w:t>
      </w:r>
    </w:p>
    <w:p w:rsidR="00617F8E" w:rsidRPr="002D49A0" w:rsidRDefault="00617F8E" w:rsidP="00F35FF0">
      <w:pPr>
        <w:jc w:val="both"/>
        <w:rPr>
          <w:szCs w:val="24"/>
        </w:rPr>
      </w:pPr>
      <w:r w:rsidRPr="002D49A0">
        <w:rPr>
          <w:szCs w:val="24"/>
        </w:rPr>
        <w:t>Nulla viene determinato in base al numero minimo e massimo dei beneficiari.</w:t>
      </w:r>
    </w:p>
    <w:p w:rsidR="00617F8E" w:rsidRPr="002D49A0" w:rsidRDefault="00617F8E" w:rsidP="00F35FF0">
      <w:pPr>
        <w:jc w:val="both"/>
        <w:rPr>
          <w:szCs w:val="24"/>
        </w:rPr>
      </w:pPr>
      <w:r w:rsidRPr="002D49A0">
        <w:rPr>
          <w:szCs w:val="24"/>
        </w:rPr>
        <w:t>Si stabilisce che l’individuazione sia a cura del Dirigente</w:t>
      </w:r>
      <w:r w:rsidR="00EF435D" w:rsidRPr="002D49A0">
        <w:rPr>
          <w:szCs w:val="24"/>
        </w:rPr>
        <w:t xml:space="preserve"> </w:t>
      </w:r>
      <w:r w:rsidRPr="002D49A0">
        <w:rPr>
          <w:szCs w:val="24"/>
        </w:rPr>
        <w:t xml:space="preserve">Scolastico  che rileverà le assunzioni di incarichi di responsabilità. </w:t>
      </w:r>
    </w:p>
    <w:p w:rsidR="00617F8E" w:rsidRPr="002D49A0" w:rsidRDefault="00617F8E" w:rsidP="00F35FF0">
      <w:pPr>
        <w:jc w:val="both"/>
        <w:rPr>
          <w:szCs w:val="24"/>
        </w:rPr>
      </w:pPr>
      <w:r w:rsidRPr="002D49A0">
        <w:rPr>
          <w:szCs w:val="24"/>
        </w:rPr>
        <w:t xml:space="preserve">Tuttavia trattandosi di compensi accessori il Dirigente Scolastico ne darà comunicazione ai beneficiari affinché gli stessi possano accettarne la corresponsione delle somme. </w:t>
      </w:r>
    </w:p>
    <w:p w:rsidR="00617F8E" w:rsidRPr="002D49A0" w:rsidRDefault="00617F8E" w:rsidP="00F35FF0">
      <w:pPr>
        <w:jc w:val="both"/>
        <w:rPr>
          <w:szCs w:val="24"/>
        </w:rPr>
      </w:pPr>
      <w:r w:rsidRPr="002D49A0">
        <w:rPr>
          <w:szCs w:val="24"/>
        </w:rPr>
        <w:t xml:space="preserve">La distribuzione delle somme avverrà in maniera equa in relazione agli impegni di intensificazione profusi. </w:t>
      </w:r>
    </w:p>
    <w:p w:rsidR="00617F8E" w:rsidRPr="002D49A0" w:rsidRDefault="00617F8E" w:rsidP="00F35FF0">
      <w:pPr>
        <w:jc w:val="both"/>
        <w:rPr>
          <w:szCs w:val="24"/>
        </w:rPr>
      </w:pPr>
      <w:r w:rsidRPr="002D49A0">
        <w:rPr>
          <w:szCs w:val="24"/>
        </w:rPr>
        <w:t>Le parti concordano che il Dirigente Scolastico dopo la firma definitiva del Contratto Integrativo, che avverrà dopo la firma di congruità dei revisori, dia tempestiva comunicazione di quanto deciso.</w:t>
      </w:r>
    </w:p>
    <w:p w:rsidR="00617F8E" w:rsidRPr="002D49A0" w:rsidRDefault="00617F8E" w:rsidP="00F35FF0">
      <w:pPr>
        <w:jc w:val="both"/>
        <w:rPr>
          <w:szCs w:val="24"/>
        </w:rPr>
      </w:pPr>
      <w:r w:rsidRPr="002D49A0">
        <w:rPr>
          <w:szCs w:val="24"/>
        </w:rPr>
        <w:t>Pertanto il personale non è tenuto alla presentazione di alcuna domanda.</w:t>
      </w:r>
    </w:p>
    <w:p w:rsidR="00BF6FA8" w:rsidRPr="002D49A0" w:rsidRDefault="000C25B5" w:rsidP="00F35FF0">
      <w:pPr>
        <w:spacing w:before="120" w:after="120"/>
        <w:jc w:val="center"/>
        <w:rPr>
          <w:szCs w:val="24"/>
        </w:rPr>
      </w:pPr>
      <w:r w:rsidRPr="002D49A0">
        <w:rPr>
          <w:szCs w:val="24"/>
        </w:rPr>
        <w:t>●●●</w:t>
      </w:r>
    </w:p>
    <w:p w:rsidR="007505C1" w:rsidRPr="002D49A0" w:rsidRDefault="007505C1" w:rsidP="00F35FF0">
      <w:pPr>
        <w:jc w:val="both"/>
        <w:rPr>
          <w:szCs w:val="24"/>
        </w:rPr>
      </w:pPr>
      <w:r w:rsidRPr="002D49A0">
        <w:rPr>
          <w:szCs w:val="24"/>
        </w:rPr>
        <w:t xml:space="preserve">Ciò reso noto, </w:t>
      </w:r>
      <w:r w:rsidR="000C25B5" w:rsidRPr="002D49A0">
        <w:rPr>
          <w:szCs w:val="24"/>
        </w:rPr>
        <w:t xml:space="preserve">si </w:t>
      </w:r>
      <w:r w:rsidR="000C25B5" w:rsidRPr="002D49A0">
        <w:rPr>
          <w:b/>
          <w:szCs w:val="24"/>
        </w:rPr>
        <w:t>COMUNICA</w:t>
      </w:r>
      <w:r w:rsidR="000C25B5" w:rsidRPr="002D49A0">
        <w:rPr>
          <w:szCs w:val="24"/>
        </w:rPr>
        <w:t xml:space="preserve"> </w:t>
      </w:r>
      <w:r w:rsidR="00EF435D" w:rsidRPr="002D49A0">
        <w:rPr>
          <w:szCs w:val="24"/>
        </w:rPr>
        <w:t>che l</w:t>
      </w:r>
      <w:r w:rsidRPr="002D49A0">
        <w:rPr>
          <w:szCs w:val="24"/>
        </w:rPr>
        <w:t>a Dirigente Scolastica, in qualità di Responsabile unico del Procedimento di attribuzione ai sensi dell’art. 5 della leg</w:t>
      </w:r>
      <w:r w:rsidR="00EF435D" w:rsidRPr="002D49A0">
        <w:rPr>
          <w:szCs w:val="24"/>
        </w:rPr>
        <w:t xml:space="preserve">ge 241/90, in sede di attribuzione </w:t>
      </w:r>
      <w:r w:rsidRPr="002D49A0">
        <w:rPr>
          <w:szCs w:val="24"/>
        </w:rPr>
        <w:t xml:space="preserve">si riserva ai sensi degli </w:t>
      </w:r>
      <w:r w:rsidR="00EA426F" w:rsidRPr="002D49A0">
        <w:rPr>
          <w:szCs w:val="24"/>
        </w:rPr>
        <w:t>artt. 9 e 10 dell</w:t>
      </w:r>
      <w:r w:rsidR="00EF435D" w:rsidRPr="002D49A0">
        <w:rPr>
          <w:szCs w:val="24"/>
        </w:rPr>
        <w:t xml:space="preserve">a legge 241/90, di convocare </w:t>
      </w:r>
      <w:r w:rsidR="00EA426F" w:rsidRPr="002D49A0">
        <w:rPr>
          <w:szCs w:val="24"/>
        </w:rPr>
        <w:t>i</w:t>
      </w:r>
      <w:r w:rsidR="00EF435D" w:rsidRPr="002D49A0">
        <w:rPr>
          <w:szCs w:val="24"/>
        </w:rPr>
        <w:t>l personale beneficiario.</w:t>
      </w:r>
      <w:bookmarkStart w:id="0" w:name="_GoBack"/>
      <w:bookmarkEnd w:id="0"/>
    </w:p>
    <w:p w:rsidR="00EA426F" w:rsidRPr="002D49A0" w:rsidRDefault="00EA426F" w:rsidP="00F35FF0">
      <w:pPr>
        <w:jc w:val="both"/>
        <w:rPr>
          <w:szCs w:val="24"/>
        </w:rPr>
      </w:pPr>
      <w:r w:rsidRPr="002D49A0">
        <w:rPr>
          <w:szCs w:val="24"/>
        </w:rPr>
        <w:t>A conclusione delle procedure sarà emanato decreto esclusivamente per i destinatari del bonus.</w:t>
      </w:r>
    </w:p>
    <w:p w:rsidR="00EA426F" w:rsidRPr="002D49A0" w:rsidRDefault="00EA426F" w:rsidP="00F35FF0">
      <w:pPr>
        <w:jc w:val="both"/>
        <w:rPr>
          <w:szCs w:val="24"/>
        </w:rPr>
      </w:pPr>
      <w:r w:rsidRPr="002D49A0">
        <w:rPr>
          <w:szCs w:val="24"/>
        </w:rPr>
        <w:t>L’attribuzione del bonus potrà avvenire solo dopo l’erogazione dei relativi fondi da parte del ministero.</w:t>
      </w:r>
    </w:p>
    <w:p w:rsidR="00EA426F" w:rsidRPr="002D49A0" w:rsidRDefault="00EA426F" w:rsidP="00F35FF0">
      <w:pPr>
        <w:jc w:val="both"/>
        <w:rPr>
          <w:szCs w:val="24"/>
        </w:rPr>
      </w:pPr>
      <w:r w:rsidRPr="002D49A0">
        <w:rPr>
          <w:szCs w:val="24"/>
        </w:rPr>
        <w:t xml:space="preserve">Ai sensi del </w:t>
      </w:r>
      <w:proofErr w:type="spellStart"/>
      <w:r w:rsidRPr="002D49A0">
        <w:rPr>
          <w:szCs w:val="24"/>
        </w:rPr>
        <w:t>D.Lgs</w:t>
      </w:r>
      <w:proofErr w:type="spellEnd"/>
      <w:r w:rsidRPr="002D49A0">
        <w:rPr>
          <w:szCs w:val="24"/>
        </w:rPr>
        <w:t xml:space="preserve"> 33/2013 art. 9 comma 1 in dati in forma aggregata saranno pubblicati in Amministrazione Trasparente.</w:t>
      </w:r>
    </w:p>
    <w:p w:rsidR="000C25B5" w:rsidRPr="002D49A0" w:rsidRDefault="001D4F48" w:rsidP="00F35FF0">
      <w:pPr>
        <w:jc w:val="both"/>
        <w:rPr>
          <w:szCs w:val="24"/>
        </w:rPr>
      </w:pPr>
      <w:r w:rsidRPr="002D49A0">
        <w:rPr>
          <w:szCs w:val="24"/>
        </w:rPr>
        <w:t>Tanto si comunica sin da ora ai fini del miglioramento dell’Istituzione scolastica.</w:t>
      </w:r>
    </w:p>
    <w:p w:rsidR="001D4F48" w:rsidRPr="002D49A0" w:rsidRDefault="001D4F48" w:rsidP="00F35FF0">
      <w:pPr>
        <w:jc w:val="both"/>
        <w:rPr>
          <w:szCs w:val="24"/>
        </w:rPr>
      </w:pPr>
      <w:r w:rsidRPr="002D49A0">
        <w:rPr>
          <w:szCs w:val="24"/>
        </w:rPr>
        <w:t>Non verranno fatte altre comunicazione a riguardo.</w:t>
      </w:r>
    </w:p>
    <w:p w:rsidR="001D4F48" w:rsidRPr="002D49A0" w:rsidRDefault="00EF435D" w:rsidP="00F35FF0">
      <w:pPr>
        <w:jc w:val="both"/>
        <w:rPr>
          <w:szCs w:val="24"/>
        </w:rPr>
      </w:pPr>
      <w:r w:rsidRPr="002D49A0">
        <w:rPr>
          <w:szCs w:val="24"/>
        </w:rPr>
        <w:t xml:space="preserve">Si invita tutto il personale </w:t>
      </w:r>
      <w:r w:rsidR="001D4F48" w:rsidRPr="002D49A0">
        <w:rPr>
          <w:szCs w:val="24"/>
        </w:rPr>
        <w:t xml:space="preserve">a prendere visione sin da ora dei </w:t>
      </w:r>
      <w:r w:rsidR="001D4F48" w:rsidRPr="002D49A0">
        <w:rPr>
          <w:b/>
          <w:szCs w:val="24"/>
        </w:rPr>
        <w:t>DESCRITTORI E DELLE ATTIVITÀ</w:t>
      </w:r>
      <w:r w:rsidRPr="002D49A0">
        <w:rPr>
          <w:szCs w:val="24"/>
        </w:rPr>
        <w:t xml:space="preserve"> </w:t>
      </w:r>
      <w:r w:rsidR="001D4F48" w:rsidRPr="002D49A0">
        <w:rPr>
          <w:szCs w:val="24"/>
        </w:rPr>
        <w:t>.</w:t>
      </w:r>
    </w:p>
    <w:p w:rsidR="00F35FF0" w:rsidRDefault="00F35FF0" w:rsidP="00F35FF0">
      <w:pPr>
        <w:jc w:val="both"/>
        <w:rPr>
          <w:szCs w:val="24"/>
        </w:rPr>
      </w:pPr>
    </w:p>
    <w:p w:rsidR="00F35FF0" w:rsidRDefault="00F35FF0" w:rsidP="00F35FF0">
      <w:pPr>
        <w:jc w:val="both"/>
        <w:rPr>
          <w:szCs w:val="24"/>
        </w:rPr>
      </w:pPr>
    </w:p>
    <w:p w:rsidR="001D4F48" w:rsidRPr="002D49A0" w:rsidRDefault="001D4F48" w:rsidP="00F35FF0">
      <w:pPr>
        <w:jc w:val="both"/>
        <w:rPr>
          <w:szCs w:val="24"/>
        </w:rPr>
      </w:pPr>
      <w:r w:rsidRPr="002D49A0">
        <w:rPr>
          <w:szCs w:val="24"/>
        </w:rPr>
        <w:t>Si ringrazia per la collaborazione.</w:t>
      </w:r>
    </w:p>
    <w:p w:rsidR="00F35FF0" w:rsidRDefault="00907629" w:rsidP="00BD6E0C">
      <w:pPr>
        <w:rPr>
          <w:szCs w:val="24"/>
        </w:rPr>
      </w:pPr>
      <w:r w:rsidRPr="002D49A0">
        <w:rPr>
          <w:szCs w:val="24"/>
        </w:rPr>
        <w:t xml:space="preserve">                                                                                      </w:t>
      </w:r>
    </w:p>
    <w:p w:rsidR="00E41347" w:rsidRPr="00E41347" w:rsidRDefault="00E41347" w:rsidP="00E41347">
      <w:pPr>
        <w:ind w:left="720"/>
        <w:contextualSpacing/>
        <w:jc w:val="right"/>
        <w:rPr>
          <w:b/>
          <w:bCs/>
          <w:szCs w:val="24"/>
        </w:rPr>
      </w:pPr>
      <w:r w:rsidRPr="00E41347">
        <w:rPr>
          <w:b/>
          <w:bCs/>
          <w:szCs w:val="24"/>
        </w:rPr>
        <w:t xml:space="preserve">La Dirigente Scolastica </w:t>
      </w:r>
    </w:p>
    <w:p w:rsidR="00E41347" w:rsidRPr="00E41347" w:rsidRDefault="00E41347" w:rsidP="00E41347">
      <w:pPr>
        <w:ind w:left="720"/>
        <w:contextualSpacing/>
        <w:jc w:val="right"/>
        <w:rPr>
          <w:szCs w:val="24"/>
        </w:rPr>
      </w:pPr>
      <w:r w:rsidRPr="00E41347">
        <w:rPr>
          <w:szCs w:val="24"/>
        </w:rPr>
        <w:t>Prof.ssa De Carlo Angela</w:t>
      </w:r>
    </w:p>
    <w:p w:rsidR="00E41347" w:rsidRPr="00E41347" w:rsidRDefault="00E41347" w:rsidP="00E41347">
      <w:pPr>
        <w:ind w:left="720"/>
        <w:contextualSpacing/>
        <w:jc w:val="right"/>
        <w:rPr>
          <w:rFonts w:eastAsia="Calibri"/>
          <w:b/>
          <w:sz w:val="22"/>
          <w:szCs w:val="22"/>
          <w:lang w:eastAsia="en-US"/>
        </w:rPr>
      </w:pPr>
      <w:r w:rsidRPr="00E41347">
        <w:rPr>
          <w:rFonts w:ascii="Bookman Old Style" w:hAnsi="Bookman Old Style"/>
          <w:sz w:val="20"/>
        </w:rPr>
        <w:t xml:space="preserve"> </w:t>
      </w:r>
      <w:r w:rsidRPr="00E41347">
        <w:rPr>
          <w:rFonts w:ascii="Bookman Old Style" w:hAnsi="Bookman Old Style"/>
          <w:sz w:val="16"/>
          <w:szCs w:val="16"/>
        </w:rPr>
        <w:t xml:space="preserve">(Firma autografa sostituita a mezzo stampa ai sensi dell’ex art. 3 comma 2 </w:t>
      </w:r>
      <w:proofErr w:type="spellStart"/>
      <w:r w:rsidRPr="00E41347">
        <w:rPr>
          <w:rFonts w:ascii="Bookman Old Style" w:hAnsi="Bookman Old Style"/>
          <w:sz w:val="16"/>
          <w:szCs w:val="16"/>
        </w:rPr>
        <w:t>D.lgs</w:t>
      </w:r>
      <w:proofErr w:type="spellEnd"/>
      <w:r w:rsidRPr="00E41347">
        <w:rPr>
          <w:rFonts w:ascii="Bookman Old Style" w:hAnsi="Bookman Old Style"/>
          <w:sz w:val="16"/>
          <w:szCs w:val="16"/>
        </w:rPr>
        <w:t xml:space="preserve"> </w:t>
      </w:r>
      <w:proofErr w:type="spellStart"/>
      <w:r w:rsidRPr="00E41347">
        <w:rPr>
          <w:rFonts w:ascii="Bookman Old Style" w:hAnsi="Bookman Old Style"/>
          <w:sz w:val="16"/>
          <w:szCs w:val="16"/>
        </w:rPr>
        <w:t>n°</w:t>
      </w:r>
      <w:proofErr w:type="spellEnd"/>
      <w:r w:rsidRPr="00E41347">
        <w:rPr>
          <w:rFonts w:ascii="Bookman Old Style" w:hAnsi="Bookman Old Style"/>
          <w:sz w:val="16"/>
          <w:szCs w:val="16"/>
        </w:rPr>
        <w:t xml:space="preserve"> 39/93)</w:t>
      </w:r>
    </w:p>
    <w:p w:rsidR="00620F91" w:rsidRPr="00CF7B56" w:rsidRDefault="00620F91" w:rsidP="0037203E">
      <w:pPr>
        <w:spacing w:line="360" w:lineRule="auto"/>
        <w:rPr>
          <w:szCs w:val="24"/>
        </w:rPr>
      </w:pPr>
    </w:p>
    <w:sectPr w:rsidR="00620F91" w:rsidRPr="00CF7B56" w:rsidSect="00E267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0AC"/>
    <w:multiLevelType w:val="hybridMultilevel"/>
    <w:tmpl w:val="C2305D9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C147D02"/>
    <w:multiLevelType w:val="hybridMultilevel"/>
    <w:tmpl w:val="22B4BF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202669"/>
    <w:multiLevelType w:val="hybridMultilevel"/>
    <w:tmpl w:val="FC584D3E"/>
    <w:lvl w:ilvl="0" w:tplc="2706680A">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33F258A4">
      <w:start w:val="13"/>
      <w:numFmt w:val="lowerLetter"/>
      <w:lvlText w:val="%3)"/>
      <w:lvlJc w:val="left"/>
      <w:pPr>
        <w:ind w:left="2340" w:hanging="360"/>
      </w:pPr>
    </w:lvl>
    <w:lvl w:ilvl="3" w:tplc="4314B8C8">
      <w:start w:val="1"/>
      <w:numFmt w:val="decimal"/>
      <w:lvlText w:val="%4)"/>
      <w:lvlJc w:val="left"/>
      <w:pPr>
        <w:ind w:left="2880" w:hanging="360"/>
      </w:pPr>
    </w:lvl>
    <w:lvl w:ilvl="4" w:tplc="B74C69E6">
      <w:start w:val="3"/>
      <w:numFmt w:val="decimal"/>
      <w:lvlText w:val="%5"/>
      <w:lvlJc w:val="left"/>
      <w:pPr>
        <w:ind w:left="3600" w:hanging="360"/>
      </w:pPr>
      <w:rPr>
        <w:color w:val="auto"/>
      </w:r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F6B00C5"/>
    <w:multiLevelType w:val="hybridMultilevel"/>
    <w:tmpl w:val="AC06DC02"/>
    <w:lvl w:ilvl="0" w:tplc="E19CE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9F3CD4"/>
    <w:multiLevelType w:val="hybridMultilevel"/>
    <w:tmpl w:val="A1945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501E4D"/>
    <w:multiLevelType w:val="hybridMultilevel"/>
    <w:tmpl w:val="6BA2A7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B56971"/>
    <w:multiLevelType w:val="hybridMultilevel"/>
    <w:tmpl w:val="D83AC1B4"/>
    <w:lvl w:ilvl="0" w:tplc="A0764B1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CE05D7"/>
    <w:multiLevelType w:val="hybridMultilevel"/>
    <w:tmpl w:val="D76603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2E2ECB"/>
    <w:multiLevelType w:val="hybridMultilevel"/>
    <w:tmpl w:val="D4E4EF1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591D56"/>
    <w:multiLevelType w:val="hybridMultilevel"/>
    <w:tmpl w:val="AF92073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FD2715C"/>
    <w:multiLevelType w:val="hybridMultilevel"/>
    <w:tmpl w:val="36CC8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9E7E41"/>
    <w:multiLevelType w:val="hybridMultilevel"/>
    <w:tmpl w:val="C936D5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87D0451"/>
    <w:multiLevelType w:val="hybridMultilevel"/>
    <w:tmpl w:val="21367B5E"/>
    <w:lvl w:ilvl="0" w:tplc="266663B2">
      <w:start w:val="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1F59C0"/>
    <w:multiLevelType w:val="hybridMultilevel"/>
    <w:tmpl w:val="D32025E2"/>
    <w:lvl w:ilvl="0" w:tplc="0410000F">
      <w:start w:val="1"/>
      <w:numFmt w:val="decimal"/>
      <w:lvlText w:val="%1."/>
      <w:lvlJc w:val="lef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4">
    <w:nsid w:val="5DC9337C"/>
    <w:multiLevelType w:val="hybridMultilevel"/>
    <w:tmpl w:val="B9023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DF717D"/>
    <w:multiLevelType w:val="hybridMultilevel"/>
    <w:tmpl w:val="90FCAA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47C3E57"/>
    <w:multiLevelType w:val="hybridMultilevel"/>
    <w:tmpl w:val="00D06E70"/>
    <w:lvl w:ilvl="0" w:tplc="A6766D6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7">
    <w:nsid w:val="67881765"/>
    <w:multiLevelType w:val="hybridMultilevel"/>
    <w:tmpl w:val="8402D2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617710"/>
    <w:multiLevelType w:val="hybridMultilevel"/>
    <w:tmpl w:val="EC064E32"/>
    <w:lvl w:ilvl="0" w:tplc="396C332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C04C0B"/>
    <w:multiLevelType w:val="hybridMultilevel"/>
    <w:tmpl w:val="17BA99E0"/>
    <w:lvl w:ilvl="0" w:tplc="3336ED24">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20">
    <w:nsid w:val="7A3810F9"/>
    <w:multiLevelType w:val="hybridMultilevel"/>
    <w:tmpl w:val="A58EE9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095A7D"/>
    <w:multiLevelType w:val="hybridMultilevel"/>
    <w:tmpl w:val="A1945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4"/>
  </w:num>
  <w:num w:numId="5">
    <w:abstractNumId w:val="21"/>
  </w:num>
  <w:num w:numId="6">
    <w:abstractNumId w:val="5"/>
  </w:num>
  <w:num w:numId="7">
    <w:abstractNumId w:val="18"/>
  </w:num>
  <w:num w:numId="8">
    <w:abstractNumId w:val="19"/>
  </w:num>
  <w:num w:numId="9">
    <w:abstractNumId w:val="2"/>
    <w:lvlOverride w:ilvl="0">
      <w:startOverride w:val="1"/>
    </w:lvlOverride>
    <w:lvlOverride w:ilvl="1">
      <w:startOverride w:val="1"/>
    </w:lvlOverride>
    <w:lvlOverride w:ilvl="2">
      <w:startOverride w:val="13"/>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5"/>
  </w:num>
  <w:num w:numId="13">
    <w:abstractNumId w:val="17"/>
  </w:num>
  <w:num w:numId="14">
    <w:abstractNumId w:val="14"/>
  </w:num>
  <w:num w:numId="15">
    <w:abstractNumId w:val="12"/>
  </w:num>
  <w:num w:numId="16">
    <w:abstractNumId w:val="2"/>
  </w:num>
  <w:num w:numId="17">
    <w:abstractNumId w:val="1"/>
  </w:num>
  <w:num w:numId="18">
    <w:abstractNumId w:val="3"/>
  </w:num>
  <w:num w:numId="19">
    <w:abstractNumId w:val="11"/>
  </w:num>
  <w:num w:numId="20">
    <w:abstractNumId w:val="9"/>
  </w:num>
  <w:num w:numId="21">
    <w:abstractNumId w:val="8"/>
  </w:num>
  <w:num w:numId="22">
    <w:abstractNumId w:val="1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drawingGridHorizontalSpacing w:val="110"/>
  <w:displayHorizontalDrawingGridEvery w:val="2"/>
  <w:displayVerticalDrawingGridEvery w:val="2"/>
  <w:characterSpacingControl w:val="doNotCompress"/>
  <w:compat/>
  <w:rsids>
    <w:rsidRoot w:val="0037203E"/>
    <w:rsid w:val="000314B7"/>
    <w:rsid w:val="00035701"/>
    <w:rsid w:val="0005146D"/>
    <w:rsid w:val="000C25B5"/>
    <w:rsid w:val="000F6957"/>
    <w:rsid w:val="00144961"/>
    <w:rsid w:val="0014551D"/>
    <w:rsid w:val="00151B69"/>
    <w:rsid w:val="001C18BE"/>
    <w:rsid w:val="001D4F48"/>
    <w:rsid w:val="001E4E00"/>
    <w:rsid w:val="0024598B"/>
    <w:rsid w:val="0025729E"/>
    <w:rsid w:val="002D49A0"/>
    <w:rsid w:val="002E706F"/>
    <w:rsid w:val="00306527"/>
    <w:rsid w:val="00356150"/>
    <w:rsid w:val="0037203E"/>
    <w:rsid w:val="003A4BFD"/>
    <w:rsid w:val="003F3F23"/>
    <w:rsid w:val="00411D51"/>
    <w:rsid w:val="00461C2B"/>
    <w:rsid w:val="004759F2"/>
    <w:rsid w:val="004F6AA6"/>
    <w:rsid w:val="005274C4"/>
    <w:rsid w:val="00543D0F"/>
    <w:rsid w:val="005A1100"/>
    <w:rsid w:val="005E3903"/>
    <w:rsid w:val="00610176"/>
    <w:rsid w:val="006153CC"/>
    <w:rsid w:val="00617F8E"/>
    <w:rsid w:val="00620F91"/>
    <w:rsid w:val="0063412D"/>
    <w:rsid w:val="006D7DD1"/>
    <w:rsid w:val="006E67F7"/>
    <w:rsid w:val="00700797"/>
    <w:rsid w:val="00702282"/>
    <w:rsid w:val="00737B74"/>
    <w:rsid w:val="007505C1"/>
    <w:rsid w:val="00787133"/>
    <w:rsid w:val="007B1023"/>
    <w:rsid w:val="007F5E80"/>
    <w:rsid w:val="008216A9"/>
    <w:rsid w:val="008262A9"/>
    <w:rsid w:val="0085409C"/>
    <w:rsid w:val="008F736F"/>
    <w:rsid w:val="008F75A0"/>
    <w:rsid w:val="00907629"/>
    <w:rsid w:val="00925E29"/>
    <w:rsid w:val="00941C90"/>
    <w:rsid w:val="00977D59"/>
    <w:rsid w:val="009877F0"/>
    <w:rsid w:val="009B6377"/>
    <w:rsid w:val="009C084F"/>
    <w:rsid w:val="009C35AB"/>
    <w:rsid w:val="00B31A98"/>
    <w:rsid w:val="00B34018"/>
    <w:rsid w:val="00B7317F"/>
    <w:rsid w:val="00BA5EC0"/>
    <w:rsid w:val="00BB290C"/>
    <w:rsid w:val="00BD6E0C"/>
    <w:rsid w:val="00BF6FA8"/>
    <w:rsid w:val="00C1364E"/>
    <w:rsid w:val="00C17F20"/>
    <w:rsid w:val="00C20EC2"/>
    <w:rsid w:val="00C7355C"/>
    <w:rsid w:val="00CB3D96"/>
    <w:rsid w:val="00CF7B56"/>
    <w:rsid w:val="00D106C6"/>
    <w:rsid w:val="00D91DB2"/>
    <w:rsid w:val="00DD7542"/>
    <w:rsid w:val="00DE2F9B"/>
    <w:rsid w:val="00DF6420"/>
    <w:rsid w:val="00E10B44"/>
    <w:rsid w:val="00E26782"/>
    <w:rsid w:val="00E30132"/>
    <w:rsid w:val="00E41347"/>
    <w:rsid w:val="00E57568"/>
    <w:rsid w:val="00E718FE"/>
    <w:rsid w:val="00E8657E"/>
    <w:rsid w:val="00EA26D2"/>
    <w:rsid w:val="00EA426F"/>
    <w:rsid w:val="00EF435D"/>
    <w:rsid w:val="00EF62AB"/>
    <w:rsid w:val="00F323E5"/>
    <w:rsid w:val="00F35FF0"/>
    <w:rsid w:val="00F607E8"/>
    <w:rsid w:val="00F72E24"/>
    <w:rsid w:val="00FA631E"/>
    <w:rsid w:val="00FA754E"/>
    <w:rsid w:val="00FB2A1C"/>
    <w:rsid w:val="00FB7802"/>
    <w:rsid w:val="00FC066C"/>
    <w:rsid w:val="00FC349B"/>
    <w:rsid w:val="00FE4D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ind w:left="851"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03E"/>
    <w:pPr>
      <w:spacing w:after="0" w:line="240" w:lineRule="auto"/>
      <w:ind w:left="0" w:right="0"/>
      <w:jc w:val="left"/>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37203E"/>
    <w:pPr>
      <w:keepNext/>
      <w:outlineLvl w:val="2"/>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7203E"/>
    <w:rPr>
      <w:rFonts w:ascii="Arial" w:eastAsia="Times New Roman" w:hAnsi="Arial" w:cs="Times New Roman"/>
      <w:b/>
      <w:sz w:val="20"/>
      <w:szCs w:val="20"/>
      <w:lang w:eastAsia="it-IT"/>
    </w:rPr>
  </w:style>
  <w:style w:type="paragraph" w:styleId="Titolo">
    <w:name w:val="Title"/>
    <w:basedOn w:val="Normale"/>
    <w:link w:val="TitoloCarattere"/>
    <w:qFormat/>
    <w:rsid w:val="0037203E"/>
    <w:pPr>
      <w:ind w:left="284"/>
      <w:jc w:val="center"/>
    </w:pPr>
    <w:rPr>
      <w:sz w:val="36"/>
    </w:rPr>
  </w:style>
  <w:style w:type="character" w:customStyle="1" w:styleId="TitoloCarattere">
    <w:name w:val="Titolo Carattere"/>
    <w:basedOn w:val="Carpredefinitoparagrafo"/>
    <w:link w:val="Titolo"/>
    <w:rsid w:val="0037203E"/>
    <w:rPr>
      <w:rFonts w:ascii="Times New Roman" w:eastAsia="Times New Roman" w:hAnsi="Times New Roman" w:cs="Times New Roman"/>
      <w:sz w:val="36"/>
      <w:szCs w:val="20"/>
      <w:lang w:eastAsia="it-IT"/>
    </w:rPr>
  </w:style>
  <w:style w:type="character" w:styleId="Collegamentoipertestuale">
    <w:name w:val="Hyperlink"/>
    <w:rsid w:val="0037203E"/>
    <w:rPr>
      <w:color w:val="0000FF"/>
      <w:u w:val="single"/>
    </w:rPr>
  </w:style>
  <w:style w:type="paragraph" w:styleId="Paragrafoelenco">
    <w:name w:val="List Paragraph"/>
    <w:basedOn w:val="Normale"/>
    <w:uiPriority w:val="34"/>
    <w:qFormat/>
    <w:rsid w:val="0037203E"/>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871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7133"/>
    <w:rPr>
      <w:rFonts w:ascii="Tahoma" w:eastAsia="Times New Roman" w:hAnsi="Tahoma" w:cs="Tahoma"/>
      <w:sz w:val="16"/>
      <w:szCs w:val="16"/>
      <w:lang w:eastAsia="it-IT"/>
    </w:rPr>
  </w:style>
  <w:style w:type="paragraph" w:styleId="Corpodeltesto">
    <w:name w:val="Body Text"/>
    <w:basedOn w:val="Normale"/>
    <w:link w:val="CorpodeltestoCarattere"/>
    <w:uiPriority w:val="1"/>
    <w:qFormat/>
    <w:rsid w:val="00702282"/>
    <w:pPr>
      <w:widowControl w:val="0"/>
      <w:autoSpaceDE w:val="0"/>
      <w:autoSpaceDN w:val="0"/>
    </w:pPr>
    <w:rPr>
      <w:szCs w:val="24"/>
      <w:lang w:val="en-US" w:eastAsia="en-US"/>
    </w:rPr>
  </w:style>
  <w:style w:type="character" w:customStyle="1" w:styleId="CorpodeltestoCarattere">
    <w:name w:val="Corpo del testo Carattere"/>
    <w:basedOn w:val="Carpredefinitoparagrafo"/>
    <w:link w:val="Corpodeltesto"/>
    <w:uiPriority w:val="1"/>
    <w:rsid w:val="0070228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3" Type="http://schemas.openxmlformats.org/officeDocument/2006/relationships/hyperlink" Target="mailto:CSIS014008@istruzion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IS014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2C99E-328E-44D4-855D-95D6B634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1292</Words>
  <Characters>7366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dc:creator>
  <cp:lastModifiedBy>docenti</cp:lastModifiedBy>
  <cp:revision>12</cp:revision>
  <cp:lastPrinted>2019-11-14T14:55:00Z</cp:lastPrinted>
  <dcterms:created xsi:type="dcterms:W3CDTF">2021-12-17T10:42:00Z</dcterms:created>
  <dcterms:modified xsi:type="dcterms:W3CDTF">2021-12-17T11:35:00Z</dcterms:modified>
</cp:coreProperties>
</file>